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9F" w:rsidRDefault="001A0184" w:rsidP="00A938D3">
      <w:pPr>
        <w:pStyle w:val="Pavadinima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56pt">
            <v:imagedata r:id="rId5" r:href="rId6"/>
          </v:shape>
        </w:pict>
      </w:r>
    </w:p>
    <w:p w:rsidR="00A87A9F" w:rsidRPr="0005330E" w:rsidRDefault="00A87A9F" w:rsidP="00A938D3">
      <w:pPr>
        <w:pStyle w:val="Pavadinimas"/>
        <w:rPr>
          <w:b/>
          <w:bCs/>
          <w:sz w:val="28"/>
          <w:szCs w:val="28"/>
          <w:lang w:val="lt-LT"/>
        </w:rPr>
      </w:pPr>
      <w:r w:rsidRPr="0005330E">
        <w:rPr>
          <w:b/>
          <w:bCs/>
          <w:sz w:val="28"/>
          <w:szCs w:val="28"/>
          <w:lang w:val="lt-LT"/>
        </w:rPr>
        <w:t>KAIŠIADORIŲ RAJONO SAVIVALDYBĖS TARYBA</w:t>
      </w:r>
    </w:p>
    <w:p w:rsidR="00A87A9F" w:rsidRDefault="00A87A9F" w:rsidP="00A938D3">
      <w:pPr>
        <w:pStyle w:val="Antrat1"/>
        <w:numPr>
          <w:ilvl w:val="0"/>
          <w:numId w:val="0"/>
        </w:numPr>
        <w:ind w:left="420" w:hanging="360"/>
        <w:rPr>
          <w:szCs w:val="24"/>
        </w:rPr>
      </w:pPr>
    </w:p>
    <w:p w:rsidR="00A87A9F" w:rsidRPr="0005330E" w:rsidRDefault="00A87A9F" w:rsidP="00A938D3">
      <w:pPr>
        <w:pStyle w:val="Antrat1"/>
        <w:numPr>
          <w:ilvl w:val="0"/>
          <w:numId w:val="0"/>
        </w:numPr>
        <w:ind w:left="420" w:hanging="360"/>
        <w:rPr>
          <w:szCs w:val="24"/>
        </w:rPr>
      </w:pPr>
      <w:r w:rsidRPr="0005330E">
        <w:rPr>
          <w:szCs w:val="24"/>
        </w:rPr>
        <w:t>SPRENDIMAS</w:t>
      </w:r>
    </w:p>
    <w:p w:rsidR="00A87A9F" w:rsidRPr="0005330E" w:rsidRDefault="00A87A9F" w:rsidP="00A938D3">
      <w:pPr>
        <w:pStyle w:val="Pagrindinistekstas"/>
        <w:jc w:val="center"/>
        <w:rPr>
          <w:b/>
          <w:bCs/>
          <w:i w:val="0"/>
        </w:rPr>
      </w:pPr>
      <w:r>
        <w:rPr>
          <w:b/>
          <w:bCs/>
          <w:i w:val="0"/>
        </w:rPr>
        <w:t>DĖL KAIŠIADORIŲ RAJONO SAVIVALDYBĖS TARYBOS 2015 M. SPALIO 29 D. SPRENDIMO NR. V17-419 „</w:t>
      </w:r>
      <w:r w:rsidRPr="0005330E">
        <w:rPr>
          <w:b/>
          <w:bCs/>
          <w:i w:val="0"/>
        </w:rPr>
        <w:t>DĖL ATLYGINIMO UŽ VAIKO IŠLAIKYMĄ KAIŠIADORIŲ RAJONO SAVIVALDYBĖS ŠVIETIMO ĮSTAIGOSE, ĮGYVENDINANČIOSE IKIMOKYKLINIO IR PRIEŠMOKYKLINIO UGDYMO PROGRAMAS, NUSTATYMO IR ATLYGINIMO UŽ VAIKO IŠLAIKYMĄ KAIŠIADORIŲ RAJONO SAVIVALDYBĖS ŠVIETIMO ĮSTAIGOSE, ĮGYVENDINANČIOSE IKIMOKYKLINIO IR PRIEŠMOKYKLINIO UGDYMO PROGRAMAS,</w:t>
      </w:r>
      <w:r w:rsidRPr="0005330E">
        <w:rPr>
          <w:b/>
          <w:bCs/>
          <w:i w:val="0"/>
          <w:caps/>
          <w:color w:val="000000"/>
        </w:rPr>
        <w:t xml:space="preserve"> mokėjimo TVARKOS APRAŠO PATVIRTINIMO</w:t>
      </w:r>
      <w:r>
        <w:rPr>
          <w:b/>
          <w:bCs/>
          <w:i w:val="0"/>
          <w:caps/>
          <w:color w:val="000000"/>
        </w:rPr>
        <w:t>“ PAKEITIMO</w:t>
      </w:r>
    </w:p>
    <w:p w:rsidR="00A87A9F" w:rsidRDefault="00A87A9F" w:rsidP="00A938D3">
      <w:pPr>
        <w:pStyle w:val="Antrat1"/>
        <w:numPr>
          <w:ilvl w:val="0"/>
          <w:numId w:val="0"/>
        </w:numPr>
        <w:rPr>
          <w:b w:val="0"/>
          <w:szCs w:val="24"/>
        </w:rPr>
      </w:pPr>
    </w:p>
    <w:p w:rsidR="00A87A9F" w:rsidRPr="000F1B55" w:rsidRDefault="00A87A9F" w:rsidP="00A938D3">
      <w:pPr>
        <w:pStyle w:val="Antrat1"/>
        <w:numPr>
          <w:ilvl w:val="0"/>
          <w:numId w:val="0"/>
        </w:numPr>
        <w:rPr>
          <w:b w:val="0"/>
          <w:szCs w:val="24"/>
        </w:rPr>
      </w:pPr>
      <w:r w:rsidRPr="000F1B55">
        <w:rPr>
          <w:b w:val="0"/>
          <w:szCs w:val="24"/>
        </w:rPr>
        <w:t>201</w:t>
      </w:r>
      <w:r>
        <w:rPr>
          <w:b w:val="0"/>
          <w:szCs w:val="24"/>
        </w:rPr>
        <w:t>7</w:t>
      </w:r>
      <w:r w:rsidRPr="000F1B55">
        <w:rPr>
          <w:b w:val="0"/>
          <w:szCs w:val="24"/>
        </w:rPr>
        <w:t xml:space="preserve"> m. </w:t>
      </w:r>
      <w:r>
        <w:rPr>
          <w:b w:val="0"/>
          <w:szCs w:val="24"/>
        </w:rPr>
        <w:t>rugsėj</w:t>
      </w:r>
      <w:r w:rsidRPr="000F1B55">
        <w:rPr>
          <w:b w:val="0"/>
          <w:szCs w:val="24"/>
        </w:rPr>
        <w:t>o 2</w:t>
      </w:r>
      <w:r>
        <w:rPr>
          <w:b w:val="0"/>
          <w:szCs w:val="24"/>
        </w:rPr>
        <w:t>8</w:t>
      </w:r>
      <w:r w:rsidRPr="000F1B55">
        <w:rPr>
          <w:b w:val="0"/>
          <w:szCs w:val="24"/>
        </w:rPr>
        <w:t xml:space="preserve"> d. Nr. V17-</w:t>
      </w:r>
      <w:r>
        <w:rPr>
          <w:b w:val="0"/>
          <w:szCs w:val="24"/>
        </w:rPr>
        <w:t>206</w:t>
      </w:r>
    </w:p>
    <w:p w:rsidR="00A87A9F" w:rsidRPr="0005330E" w:rsidRDefault="00A87A9F" w:rsidP="00A938D3">
      <w:pPr>
        <w:pStyle w:val="Antrat1"/>
        <w:numPr>
          <w:ilvl w:val="0"/>
          <w:numId w:val="0"/>
        </w:numPr>
        <w:rPr>
          <w:b w:val="0"/>
          <w:szCs w:val="24"/>
        </w:rPr>
      </w:pPr>
      <w:r w:rsidRPr="0005330E">
        <w:rPr>
          <w:b w:val="0"/>
          <w:szCs w:val="24"/>
        </w:rPr>
        <w:t>Kaišiadorys</w:t>
      </w:r>
    </w:p>
    <w:p w:rsidR="00A87A9F" w:rsidRDefault="00A87A9F" w:rsidP="000F1B55"/>
    <w:p w:rsidR="00A87A9F" w:rsidRPr="00BF2CA9" w:rsidRDefault="00A87A9F" w:rsidP="000F1B55"/>
    <w:p w:rsidR="00A87A9F" w:rsidRDefault="00A87A9F" w:rsidP="000F1B55">
      <w:pPr>
        <w:tabs>
          <w:tab w:val="left" w:pos="720"/>
          <w:tab w:val="left" w:pos="765"/>
        </w:tabs>
        <w:spacing w:line="360" w:lineRule="auto"/>
        <w:jc w:val="both"/>
      </w:pPr>
      <w:r>
        <w:tab/>
        <w:t xml:space="preserve">Vadovaudamasis Lietuvos Respublikos vietos savivaldos įstatymo 18 straipsnio 1 dalimi, Lietuvos Respublikos švietimo įstatymo 70 straipsnio 11 dalimi, </w:t>
      </w:r>
      <w:r w:rsidRPr="0005330E">
        <w:t xml:space="preserve">Kaišiadorių rajono savivaldybės taryba </w:t>
      </w:r>
      <w:r>
        <w:t xml:space="preserve"> n u s p r e n d ž i a:</w:t>
      </w:r>
    </w:p>
    <w:p w:rsidR="00A87A9F" w:rsidRDefault="00A87A9F" w:rsidP="00BA1F87">
      <w:pPr>
        <w:tabs>
          <w:tab w:val="left" w:pos="1134"/>
        </w:tabs>
        <w:spacing w:line="360" w:lineRule="auto"/>
        <w:ind w:firstLine="709"/>
        <w:jc w:val="both"/>
      </w:pPr>
      <w:r>
        <w:t xml:space="preserve">1. Pakeisti </w:t>
      </w:r>
      <w:r w:rsidRPr="00B14512">
        <w:t>Atlyginimo už vaiko išlaikymą Kaišiadorių rajono savivaldybės švietimo įstaigose, įgyvendinančiose ikimokyklinio ir priešmokyklinio ugdymo programas, mokėjimo tvarkos apraš</w:t>
      </w:r>
      <w:r>
        <w:t>o:</w:t>
      </w:r>
    </w:p>
    <w:p w:rsidR="00A87A9F" w:rsidRDefault="00A87A9F" w:rsidP="00BA1F87">
      <w:pPr>
        <w:tabs>
          <w:tab w:val="left" w:pos="1134"/>
        </w:tabs>
        <w:spacing w:line="360" w:lineRule="auto"/>
        <w:ind w:firstLine="709"/>
        <w:jc w:val="both"/>
        <w:rPr>
          <w:bCs/>
        </w:rPr>
      </w:pPr>
      <w:r>
        <w:t>1.1. 7 punktą ir išdėstyti jį taip:</w:t>
      </w:r>
      <w:r w:rsidRPr="00B14512">
        <w:t xml:space="preserve"> </w:t>
      </w:r>
      <w:r>
        <w:t>„</w:t>
      </w:r>
      <w:r w:rsidRPr="001C6C3D">
        <w:t>Atlyginimą vaiko, ugdomo pagal ikimokyklinio ugdymo program</w:t>
      </w:r>
      <w:r>
        <w:t>ą</w:t>
      </w:r>
      <w:r w:rsidRPr="001C6C3D">
        <w:t>,</w:t>
      </w:r>
      <w:r>
        <w:t xml:space="preserve"> </w:t>
      </w:r>
      <w:r w:rsidRPr="001C6C3D">
        <w:rPr>
          <w:bCs/>
        </w:rPr>
        <w:t>ugdymo reikmėms tenkinti, edukacin</w:t>
      </w:r>
      <w:r>
        <w:rPr>
          <w:bCs/>
        </w:rPr>
        <w:t>ėms</w:t>
      </w:r>
      <w:r w:rsidRPr="001C6C3D">
        <w:rPr>
          <w:bCs/>
        </w:rPr>
        <w:t xml:space="preserve"> erdv</w:t>
      </w:r>
      <w:r>
        <w:rPr>
          <w:bCs/>
        </w:rPr>
        <w:t>ėms</w:t>
      </w:r>
      <w:r w:rsidRPr="001C6C3D">
        <w:rPr>
          <w:bCs/>
        </w:rPr>
        <w:t xml:space="preserve"> įreng</w:t>
      </w:r>
      <w:r>
        <w:rPr>
          <w:bCs/>
        </w:rPr>
        <w:t>ti</w:t>
      </w:r>
      <w:r w:rsidRPr="001C6C3D">
        <w:rPr>
          <w:bCs/>
        </w:rPr>
        <w:t xml:space="preserve"> ir atnaujin</w:t>
      </w:r>
      <w:r>
        <w:rPr>
          <w:bCs/>
        </w:rPr>
        <w:t>ti</w:t>
      </w:r>
      <w:r w:rsidRPr="001C6C3D">
        <w:t xml:space="preserve"> bei aplinkai išlaikyti moka</w:t>
      </w:r>
      <w:r w:rsidRPr="001C6C3D">
        <w:rPr>
          <w:bCs/>
        </w:rPr>
        <w:t xml:space="preserve"> visi tėvai (globėjai) už kiekvieną mėnesį, nepriklausomai nuo to, kiek dienų vaikas lankė, išskyrus vaikus, kuriems</w:t>
      </w:r>
      <w:r>
        <w:rPr>
          <w:bCs/>
        </w:rPr>
        <w:t xml:space="preserve"> Savivaldybės </w:t>
      </w:r>
      <w:r w:rsidRPr="001C6C3D">
        <w:rPr>
          <w:bCs/>
        </w:rPr>
        <w:t>administracijos direktoriaus įsakymu paskirtas privalomas ikimokyklinis ugdymas. Laikino įstaigos uždarymo vasaros laiko</w:t>
      </w:r>
      <w:r>
        <w:rPr>
          <w:bCs/>
        </w:rPr>
        <w:t>tarpiui ar remonto darbams metu</w:t>
      </w:r>
      <w:r w:rsidRPr="001C6C3D">
        <w:rPr>
          <w:bCs/>
        </w:rPr>
        <w:t xml:space="preserve"> atlyginimas ugdymo reikmėms tenkinti</w:t>
      </w:r>
      <w:r>
        <w:rPr>
          <w:bCs/>
        </w:rPr>
        <w:t>,</w:t>
      </w:r>
      <w:r w:rsidRPr="001C6C3D">
        <w:rPr>
          <w:bCs/>
        </w:rPr>
        <w:t xml:space="preserve"> edukacin</w:t>
      </w:r>
      <w:r>
        <w:rPr>
          <w:bCs/>
        </w:rPr>
        <w:t>ėms</w:t>
      </w:r>
      <w:r w:rsidRPr="001C6C3D">
        <w:rPr>
          <w:bCs/>
        </w:rPr>
        <w:t xml:space="preserve"> erdv</w:t>
      </w:r>
      <w:r>
        <w:rPr>
          <w:bCs/>
        </w:rPr>
        <w:t>ėms</w:t>
      </w:r>
      <w:r w:rsidRPr="001C6C3D">
        <w:rPr>
          <w:bCs/>
        </w:rPr>
        <w:t xml:space="preserve"> įreng</w:t>
      </w:r>
      <w:r>
        <w:rPr>
          <w:bCs/>
        </w:rPr>
        <w:t>ti</w:t>
      </w:r>
      <w:r w:rsidRPr="001C6C3D">
        <w:rPr>
          <w:bCs/>
        </w:rPr>
        <w:t xml:space="preserve"> ir atnaujin</w:t>
      </w:r>
      <w:r>
        <w:rPr>
          <w:bCs/>
        </w:rPr>
        <w:t>ti</w:t>
      </w:r>
      <w:r w:rsidRPr="001C6C3D">
        <w:t xml:space="preserve"> bei </w:t>
      </w:r>
      <w:r w:rsidRPr="001C6C3D">
        <w:rPr>
          <w:bCs/>
        </w:rPr>
        <w:t>aplinkai išlaikyti nemokamas</w:t>
      </w:r>
      <w:r>
        <w:rPr>
          <w:bCs/>
        </w:rPr>
        <w:t>“;</w:t>
      </w:r>
    </w:p>
    <w:p w:rsidR="00A87A9F" w:rsidRDefault="00A87A9F" w:rsidP="00BA1F87">
      <w:pPr>
        <w:tabs>
          <w:tab w:val="left" w:pos="1134"/>
        </w:tabs>
        <w:spacing w:line="360" w:lineRule="auto"/>
        <w:ind w:firstLine="709"/>
        <w:jc w:val="both"/>
      </w:pPr>
      <w:r>
        <w:rPr>
          <w:bCs/>
        </w:rPr>
        <w:t>1.2. 9.3</w:t>
      </w:r>
      <w:r w:rsidRPr="000051AC">
        <w:t xml:space="preserve"> </w:t>
      </w:r>
      <w:r>
        <w:t>papunktį ir išdėstyti jį taip:</w:t>
      </w:r>
      <w:r w:rsidRPr="00B14512">
        <w:t xml:space="preserve"> </w:t>
      </w:r>
      <w:r>
        <w:rPr>
          <w:bCs/>
        </w:rPr>
        <w:t>„</w:t>
      </w:r>
      <w:r>
        <w:t>S</w:t>
      </w:r>
      <w:r w:rsidRPr="00653201">
        <w:t>avivaldybės administracijos direktoriaus įsakymu vaikui yra paskirtas privalomas ikimokyklinis ugdymas</w:t>
      </w:r>
      <w:r>
        <w:t>“;</w:t>
      </w:r>
    </w:p>
    <w:p w:rsidR="00A87A9F" w:rsidRDefault="00A87A9F" w:rsidP="00BA1F87">
      <w:pPr>
        <w:tabs>
          <w:tab w:val="left" w:pos="1134"/>
        </w:tabs>
        <w:spacing w:line="360" w:lineRule="auto"/>
        <w:ind w:firstLine="709"/>
        <w:jc w:val="both"/>
      </w:pPr>
      <w:r>
        <w:t>1.3. 10.5 papunktį ir išdėstyti jį taip:</w:t>
      </w:r>
      <w:r w:rsidRPr="00B14512">
        <w:t xml:space="preserve"> </w:t>
      </w:r>
      <w:r>
        <w:rPr>
          <w:bCs/>
        </w:rPr>
        <w:t xml:space="preserve">„kai vaikas turi vidutinių, didelių arba labai didelių specialiųjų ugdymosi poreikių ir/arba nustatytą </w:t>
      </w:r>
      <w:proofErr w:type="spellStart"/>
      <w:r>
        <w:rPr>
          <w:bCs/>
        </w:rPr>
        <w:t>neįgalumo</w:t>
      </w:r>
      <w:proofErr w:type="spellEnd"/>
      <w:r>
        <w:rPr>
          <w:bCs/>
        </w:rPr>
        <w:t xml:space="preserve"> lygį, pateikia Pedagoginės psichologinės tarnybos pažymą „Dėl specialiojo ugdymosi ir (ar) švietimo pagalbos skyrimo“ arba </w:t>
      </w:r>
      <w:proofErr w:type="spellStart"/>
      <w:r>
        <w:rPr>
          <w:bCs/>
        </w:rPr>
        <w:t>neįgalumo</w:t>
      </w:r>
      <w:proofErr w:type="spellEnd"/>
      <w:r>
        <w:rPr>
          <w:bCs/>
        </w:rPr>
        <w:t xml:space="preserve"> lygio pažymą“; </w:t>
      </w:r>
    </w:p>
    <w:p w:rsidR="00A87A9F" w:rsidRDefault="00A87A9F" w:rsidP="00BA1F87">
      <w:pPr>
        <w:tabs>
          <w:tab w:val="left" w:pos="1134"/>
        </w:tabs>
        <w:spacing w:line="360" w:lineRule="auto"/>
        <w:ind w:firstLine="709"/>
        <w:jc w:val="both"/>
      </w:pPr>
      <w:r>
        <w:t>1.4. 10.7 papunktį ir išdėstyti jį taip:</w:t>
      </w:r>
      <w:r w:rsidRPr="00B14512">
        <w:t xml:space="preserve"> </w:t>
      </w:r>
      <w:r>
        <w:t>„kai vaikui paskirtas privalomas ikimokyklinis ugdymas, pateikia Savivaldybės administracijos direktoriaus įsakymą“.</w:t>
      </w:r>
    </w:p>
    <w:p w:rsidR="00A87A9F" w:rsidRDefault="00A87A9F" w:rsidP="00A938D3">
      <w:pPr>
        <w:tabs>
          <w:tab w:val="left" w:pos="1134"/>
        </w:tabs>
        <w:spacing w:line="360" w:lineRule="auto"/>
        <w:ind w:firstLine="720"/>
        <w:jc w:val="both"/>
      </w:pPr>
      <w:r>
        <w:t xml:space="preserve">2. Pripažinti netekusiu galios </w:t>
      </w:r>
      <w:r w:rsidRPr="003670B5">
        <w:t>Kaišiadorių rajono savivaldybės tarybos 201</w:t>
      </w:r>
      <w:r>
        <w:t>5</w:t>
      </w:r>
      <w:r w:rsidRPr="003670B5">
        <w:t xml:space="preserve"> m. </w:t>
      </w:r>
      <w:r>
        <w:t>spal</w:t>
      </w:r>
      <w:r w:rsidRPr="003670B5">
        <w:t>io 29 d. sprendim</w:t>
      </w:r>
      <w:r>
        <w:t xml:space="preserve">o  </w:t>
      </w:r>
      <w:r w:rsidRPr="003670B5">
        <w:t xml:space="preserve"> Nr.</w:t>
      </w:r>
      <w:r>
        <w:t xml:space="preserve"> </w:t>
      </w:r>
      <w:r w:rsidRPr="003670B5">
        <w:t xml:space="preserve"> V17-</w:t>
      </w:r>
      <w:r>
        <w:t>419</w:t>
      </w:r>
      <w:r w:rsidRPr="003670B5">
        <w:t xml:space="preserve"> </w:t>
      </w:r>
      <w:r>
        <w:t xml:space="preserve"> </w:t>
      </w:r>
      <w:r w:rsidRPr="003670B5">
        <w:t xml:space="preserve">,,Dėl </w:t>
      </w:r>
      <w:r>
        <w:t xml:space="preserve"> </w:t>
      </w:r>
      <w:r w:rsidRPr="003670B5">
        <w:t>atlyginimo</w:t>
      </w:r>
      <w:r>
        <w:t xml:space="preserve"> </w:t>
      </w:r>
      <w:r w:rsidRPr="003670B5">
        <w:t xml:space="preserve"> už </w:t>
      </w:r>
      <w:r>
        <w:t xml:space="preserve"> </w:t>
      </w:r>
      <w:r w:rsidRPr="003670B5">
        <w:t xml:space="preserve">vaiko </w:t>
      </w:r>
      <w:r>
        <w:t xml:space="preserve"> </w:t>
      </w:r>
      <w:r w:rsidRPr="003670B5">
        <w:t>išlaikymą</w:t>
      </w:r>
      <w:r>
        <w:t xml:space="preserve"> </w:t>
      </w:r>
      <w:r w:rsidRPr="003670B5">
        <w:t xml:space="preserve"> </w:t>
      </w:r>
      <w:r>
        <w:t xml:space="preserve">Kaišiadorių  rajono  savivaldybės </w:t>
      </w:r>
    </w:p>
    <w:p w:rsidR="00A87A9F" w:rsidRDefault="00A87A9F" w:rsidP="00A938D3">
      <w:pPr>
        <w:tabs>
          <w:tab w:val="left" w:pos="1134"/>
        </w:tabs>
        <w:spacing w:line="360" w:lineRule="auto"/>
        <w:jc w:val="center"/>
      </w:pPr>
    </w:p>
    <w:p w:rsidR="00A87A9F" w:rsidRDefault="00A87A9F" w:rsidP="00A938D3">
      <w:pPr>
        <w:tabs>
          <w:tab w:val="left" w:pos="1134"/>
        </w:tabs>
        <w:spacing w:line="360" w:lineRule="auto"/>
        <w:jc w:val="center"/>
      </w:pPr>
      <w:r>
        <w:lastRenderedPageBreak/>
        <w:t>2</w:t>
      </w:r>
    </w:p>
    <w:p w:rsidR="00A87A9F" w:rsidRDefault="00A87A9F" w:rsidP="004A3574">
      <w:pPr>
        <w:tabs>
          <w:tab w:val="left" w:pos="1134"/>
        </w:tabs>
        <w:spacing w:line="360" w:lineRule="auto"/>
        <w:jc w:val="both"/>
      </w:pPr>
      <w:r>
        <w:t>švietimo įstaigose, įgyvendinančiose ikimokyklinio ir priešmokyklinio ugdymo programas, nustatymo ir atlyginimo už vaiko išlaikymą Kaišiadorių rajono savivaldybės švietimo įstaigose, įgyvendinančiose ikimokyklinio ir priešmokyklinio ugdymo programas“ 2.2 papunktį.</w:t>
      </w:r>
    </w:p>
    <w:p w:rsidR="00A87A9F" w:rsidRDefault="00A87A9F" w:rsidP="00A938D3"/>
    <w:p w:rsidR="00A87A9F" w:rsidRDefault="00A87A9F" w:rsidP="00A938D3"/>
    <w:p w:rsidR="00A87A9F" w:rsidRPr="00B06CF6" w:rsidRDefault="00A87A9F" w:rsidP="00A938D3"/>
    <w:p w:rsidR="00A87A9F" w:rsidRPr="00A938D3" w:rsidRDefault="00A87A9F" w:rsidP="00A938D3">
      <w:pPr>
        <w:pStyle w:val="Pagrindinistekstas"/>
        <w:tabs>
          <w:tab w:val="left" w:pos="5683"/>
        </w:tabs>
        <w:ind w:right="-262"/>
        <w:rPr>
          <w:i w:val="0"/>
        </w:rPr>
      </w:pPr>
      <w:r w:rsidRPr="00A938D3">
        <w:rPr>
          <w:i w:val="0"/>
        </w:rPr>
        <w:t xml:space="preserve">Savivaldybės meras </w:t>
      </w:r>
      <w:r w:rsidRPr="00A938D3">
        <w:rPr>
          <w:i w:val="0"/>
        </w:rPr>
        <w:tab/>
        <w:t xml:space="preserve">                            </w:t>
      </w:r>
      <w:r>
        <w:rPr>
          <w:i w:val="0"/>
        </w:rPr>
        <w:t xml:space="preserve">  </w:t>
      </w:r>
      <w:r w:rsidRPr="00A938D3">
        <w:rPr>
          <w:i w:val="0"/>
        </w:rPr>
        <w:t xml:space="preserve">          Vytenis </w:t>
      </w:r>
      <w:proofErr w:type="spellStart"/>
      <w:r w:rsidRPr="00A938D3">
        <w:rPr>
          <w:i w:val="0"/>
        </w:rPr>
        <w:t>Tomkus</w:t>
      </w:r>
      <w:proofErr w:type="spellEnd"/>
      <w:r w:rsidRPr="00A938D3">
        <w:rPr>
          <w:i w:val="0"/>
        </w:rPr>
        <w:t xml:space="preserve">                                 </w:t>
      </w:r>
    </w:p>
    <w:p w:rsidR="00A87A9F" w:rsidRDefault="00A87A9F" w:rsidP="000F1B55">
      <w:pPr>
        <w:pStyle w:val="Pagrindinistekstas"/>
        <w:spacing w:line="360" w:lineRule="auto"/>
        <w:rPr>
          <w:i w:val="0"/>
        </w:rPr>
      </w:pPr>
      <w:r>
        <w:rPr>
          <w:i w:val="0"/>
        </w:rPr>
        <w:t xml:space="preserve">  </w:t>
      </w:r>
    </w:p>
    <w:sectPr w:rsidR="00A87A9F" w:rsidSect="00E821DB">
      <w:pgSz w:w="11907" w:h="16840" w:code="9"/>
      <w:pgMar w:top="907" w:right="567" w:bottom="907" w:left="1531" w:header="567" w:footer="567" w:gutter="0"/>
      <w:cols w:space="1296"/>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Antrat1"/>
      <w:lvlText w:val="%1."/>
      <w:lvlJc w:val="left"/>
      <w:pPr>
        <w:tabs>
          <w:tab w:val="num" w:pos="420"/>
        </w:tabs>
        <w:ind w:left="420" w:hanging="360"/>
      </w:pPr>
      <w:rPr>
        <w:rFonts w:cs="Times New Roman"/>
      </w:rPr>
    </w:lvl>
  </w:abstractNum>
  <w:abstractNum w:abstractNumId="1">
    <w:nsid w:val="15EC3C55"/>
    <w:multiLevelType w:val="multilevel"/>
    <w:tmpl w:val="173E233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3BF85B95"/>
    <w:multiLevelType w:val="hybridMultilevel"/>
    <w:tmpl w:val="0DDADB9C"/>
    <w:lvl w:ilvl="0" w:tplc="4746DEA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5A4E31D6"/>
    <w:multiLevelType w:val="hybridMultilevel"/>
    <w:tmpl w:val="306E4A3A"/>
    <w:lvl w:ilvl="0" w:tplc="792284CC">
      <w:start w:val="6"/>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4">
    <w:nsid w:val="6DA06988"/>
    <w:multiLevelType w:val="hybridMultilevel"/>
    <w:tmpl w:val="A114EF7A"/>
    <w:lvl w:ilvl="0" w:tplc="45565282">
      <w:start w:val="1"/>
      <w:numFmt w:val="decimal"/>
      <w:lvlText w:val="%1."/>
      <w:lvlJc w:val="left"/>
      <w:pPr>
        <w:tabs>
          <w:tab w:val="num" w:pos="927"/>
        </w:tabs>
        <w:ind w:left="927" w:hanging="360"/>
      </w:pPr>
      <w:rPr>
        <w:rFonts w:cs="Times New Roman"/>
      </w:rPr>
    </w:lvl>
    <w:lvl w:ilvl="1" w:tplc="04270019">
      <w:start w:val="1"/>
      <w:numFmt w:val="lowerLetter"/>
      <w:lvlText w:val="%2."/>
      <w:lvlJc w:val="left"/>
      <w:pPr>
        <w:tabs>
          <w:tab w:val="num" w:pos="1647"/>
        </w:tabs>
        <w:ind w:left="1647" w:hanging="360"/>
      </w:pPr>
      <w:rPr>
        <w:rFonts w:cs="Times New Roman"/>
      </w:rPr>
    </w:lvl>
    <w:lvl w:ilvl="2" w:tplc="0427001B">
      <w:start w:val="1"/>
      <w:numFmt w:val="lowerRoman"/>
      <w:lvlText w:val="%3."/>
      <w:lvlJc w:val="right"/>
      <w:pPr>
        <w:tabs>
          <w:tab w:val="num" w:pos="2367"/>
        </w:tabs>
        <w:ind w:left="2367" w:hanging="180"/>
      </w:pPr>
      <w:rPr>
        <w:rFonts w:cs="Times New Roman"/>
      </w:rPr>
    </w:lvl>
    <w:lvl w:ilvl="3" w:tplc="0427000F">
      <w:start w:val="1"/>
      <w:numFmt w:val="decimal"/>
      <w:lvlText w:val="%4."/>
      <w:lvlJc w:val="left"/>
      <w:pPr>
        <w:tabs>
          <w:tab w:val="num" w:pos="3087"/>
        </w:tabs>
        <w:ind w:left="3087" w:hanging="360"/>
      </w:pPr>
      <w:rPr>
        <w:rFonts w:cs="Times New Roman"/>
      </w:rPr>
    </w:lvl>
    <w:lvl w:ilvl="4" w:tplc="04270019">
      <w:start w:val="1"/>
      <w:numFmt w:val="lowerLetter"/>
      <w:lvlText w:val="%5."/>
      <w:lvlJc w:val="left"/>
      <w:pPr>
        <w:tabs>
          <w:tab w:val="num" w:pos="3807"/>
        </w:tabs>
        <w:ind w:left="3807" w:hanging="360"/>
      </w:pPr>
      <w:rPr>
        <w:rFonts w:cs="Times New Roman"/>
      </w:rPr>
    </w:lvl>
    <w:lvl w:ilvl="5" w:tplc="0427001B">
      <w:start w:val="1"/>
      <w:numFmt w:val="lowerRoman"/>
      <w:lvlText w:val="%6."/>
      <w:lvlJc w:val="right"/>
      <w:pPr>
        <w:tabs>
          <w:tab w:val="num" w:pos="4527"/>
        </w:tabs>
        <w:ind w:left="4527" w:hanging="180"/>
      </w:pPr>
      <w:rPr>
        <w:rFonts w:cs="Times New Roman"/>
      </w:rPr>
    </w:lvl>
    <w:lvl w:ilvl="6" w:tplc="0427000F">
      <w:start w:val="1"/>
      <w:numFmt w:val="decimal"/>
      <w:lvlText w:val="%7."/>
      <w:lvlJc w:val="left"/>
      <w:pPr>
        <w:tabs>
          <w:tab w:val="num" w:pos="5247"/>
        </w:tabs>
        <w:ind w:left="5247" w:hanging="360"/>
      </w:pPr>
      <w:rPr>
        <w:rFonts w:cs="Times New Roman"/>
      </w:rPr>
    </w:lvl>
    <w:lvl w:ilvl="7" w:tplc="04270019">
      <w:start w:val="1"/>
      <w:numFmt w:val="lowerLetter"/>
      <w:lvlText w:val="%8."/>
      <w:lvlJc w:val="left"/>
      <w:pPr>
        <w:tabs>
          <w:tab w:val="num" w:pos="5967"/>
        </w:tabs>
        <w:ind w:left="5967" w:hanging="360"/>
      </w:pPr>
      <w:rPr>
        <w:rFonts w:cs="Times New Roman"/>
      </w:rPr>
    </w:lvl>
    <w:lvl w:ilvl="8" w:tplc="0427001B">
      <w:start w:val="1"/>
      <w:numFmt w:val="lowerRoman"/>
      <w:lvlText w:val="%9."/>
      <w:lvlJc w:val="right"/>
      <w:pPr>
        <w:tabs>
          <w:tab w:val="num" w:pos="6687"/>
        </w:tabs>
        <w:ind w:left="6687" w:hanging="180"/>
      </w:pPr>
      <w:rPr>
        <w:rFonts w:cs="Times New Roman"/>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B55"/>
    <w:rsid w:val="000051AC"/>
    <w:rsid w:val="0005330E"/>
    <w:rsid w:val="000E1289"/>
    <w:rsid w:val="000F1B55"/>
    <w:rsid w:val="0019484D"/>
    <w:rsid w:val="001A0184"/>
    <w:rsid w:val="001B47BE"/>
    <w:rsid w:val="001C0228"/>
    <w:rsid w:val="001C6C3D"/>
    <w:rsid w:val="00252988"/>
    <w:rsid w:val="00281F40"/>
    <w:rsid w:val="003670B5"/>
    <w:rsid w:val="004178E1"/>
    <w:rsid w:val="004A3574"/>
    <w:rsid w:val="004A3A09"/>
    <w:rsid w:val="004B425A"/>
    <w:rsid w:val="0055423E"/>
    <w:rsid w:val="005A342A"/>
    <w:rsid w:val="00653201"/>
    <w:rsid w:val="006F423F"/>
    <w:rsid w:val="0072540D"/>
    <w:rsid w:val="00753843"/>
    <w:rsid w:val="008254D5"/>
    <w:rsid w:val="008A3508"/>
    <w:rsid w:val="008C61B8"/>
    <w:rsid w:val="008E6A28"/>
    <w:rsid w:val="00A87A9F"/>
    <w:rsid w:val="00A938D3"/>
    <w:rsid w:val="00AF6922"/>
    <w:rsid w:val="00B06CF6"/>
    <w:rsid w:val="00B14512"/>
    <w:rsid w:val="00B847D4"/>
    <w:rsid w:val="00BA1F87"/>
    <w:rsid w:val="00BF2CA9"/>
    <w:rsid w:val="00D03C59"/>
    <w:rsid w:val="00D50322"/>
    <w:rsid w:val="00E17179"/>
    <w:rsid w:val="00E821DB"/>
    <w:rsid w:val="00EC0FFF"/>
    <w:rsid w:val="00ED66A8"/>
    <w:rsid w:val="00EE19A4"/>
    <w:rsid w:val="00EF1D99"/>
    <w:rsid w:val="00F01A18"/>
    <w:rsid w:val="00F70E96"/>
    <w:rsid w:val="00F715A5"/>
    <w:rsid w:val="00FF3B5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1B55"/>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uiPriority w:val="99"/>
    <w:qFormat/>
    <w:rsid w:val="000F1B55"/>
    <w:pPr>
      <w:keepNext/>
      <w:numPr>
        <w:numId w:val="1"/>
      </w:numPr>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F1B55"/>
    <w:rPr>
      <w:rFonts w:ascii="Times New Roman" w:hAnsi="Times New Roman" w:cs="Times New Roman"/>
      <w:b/>
      <w:sz w:val="20"/>
      <w:szCs w:val="20"/>
      <w:lang w:eastAsia="ar-SA" w:bidi="ar-SA"/>
    </w:rPr>
  </w:style>
  <w:style w:type="paragraph" w:styleId="Pavadinimas">
    <w:name w:val="Title"/>
    <w:basedOn w:val="prastasis"/>
    <w:next w:val="Antrinispavadinimas"/>
    <w:link w:val="PavadinimasDiagrama"/>
    <w:uiPriority w:val="99"/>
    <w:qFormat/>
    <w:rsid w:val="000F1B55"/>
    <w:pPr>
      <w:jc w:val="center"/>
    </w:pPr>
    <w:rPr>
      <w:szCs w:val="20"/>
      <w:lang w:val="en-US"/>
    </w:rPr>
  </w:style>
  <w:style w:type="character" w:customStyle="1" w:styleId="PavadinimasDiagrama">
    <w:name w:val="Pavadinimas Diagrama"/>
    <w:basedOn w:val="Numatytasispastraiposriftas"/>
    <w:link w:val="Pavadinimas"/>
    <w:uiPriority w:val="99"/>
    <w:locked/>
    <w:rsid w:val="000F1B55"/>
    <w:rPr>
      <w:rFonts w:ascii="Times New Roman" w:hAnsi="Times New Roman" w:cs="Times New Roman"/>
      <w:sz w:val="20"/>
      <w:szCs w:val="20"/>
      <w:lang w:val="en-US" w:eastAsia="ar-SA" w:bidi="ar-SA"/>
    </w:rPr>
  </w:style>
  <w:style w:type="paragraph" w:styleId="Antrinispavadinimas">
    <w:name w:val="Subtitle"/>
    <w:basedOn w:val="prastasis"/>
    <w:link w:val="AntrinispavadinimasDiagrama"/>
    <w:uiPriority w:val="99"/>
    <w:qFormat/>
    <w:rsid w:val="000F1B55"/>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0F1B55"/>
    <w:rPr>
      <w:rFonts w:ascii="Arial" w:hAnsi="Arial" w:cs="Arial"/>
      <w:sz w:val="24"/>
      <w:szCs w:val="24"/>
      <w:lang w:eastAsia="ar-SA" w:bidi="ar-SA"/>
    </w:rPr>
  </w:style>
  <w:style w:type="paragraph" w:styleId="Pagrindinistekstas">
    <w:name w:val="Body Text"/>
    <w:basedOn w:val="prastasis"/>
    <w:link w:val="PagrindinistekstasDiagrama"/>
    <w:uiPriority w:val="99"/>
    <w:rsid w:val="000F1B55"/>
    <w:pPr>
      <w:jc w:val="both"/>
    </w:pPr>
    <w:rPr>
      <w:i/>
      <w:szCs w:val="20"/>
    </w:rPr>
  </w:style>
  <w:style w:type="character" w:customStyle="1" w:styleId="PagrindinistekstasDiagrama">
    <w:name w:val="Pagrindinis tekstas Diagrama"/>
    <w:basedOn w:val="Numatytasispastraiposriftas"/>
    <w:link w:val="Pagrindinistekstas"/>
    <w:uiPriority w:val="99"/>
    <w:locked/>
    <w:rsid w:val="000F1B55"/>
    <w:rPr>
      <w:rFonts w:ascii="Times New Roman" w:hAnsi="Times New Roman" w:cs="Times New Roman"/>
      <w:i/>
      <w:sz w:val="20"/>
      <w:szCs w:val="20"/>
      <w:lang w:eastAsia="ar-SA" w:bidi="ar-SA"/>
    </w:rPr>
  </w:style>
  <w:style w:type="paragraph" w:styleId="Pagrindiniotekstotrauka2">
    <w:name w:val="Body Text Indent 2"/>
    <w:basedOn w:val="prastasis"/>
    <w:link w:val="Pagrindiniotekstotrauka2Diagrama"/>
    <w:uiPriority w:val="99"/>
    <w:rsid w:val="000F1B5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0F1B55"/>
    <w:rPr>
      <w:rFonts w:ascii="Times New Roman" w:hAnsi="Times New Roman" w:cs="Times New Roman"/>
      <w:sz w:val="24"/>
      <w:szCs w:val="24"/>
      <w:lang w:eastAsia="ar-SA" w:bidi="ar-SA"/>
    </w:rPr>
  </w:style>
  <w:style w:type="paragraph" w:styleId="Sraopastraipa">
    <w:name w:val="List Paragraph"/>
    <w:basedOn w:val="prastasis"/>
    <w:uiPriority w:val="99"/>
    <w:qFormat/>
    <w:rsid w:val="00D50322"/>
    <w:pPr>
      <w:ind w:left="720"/>
      <w:contextualSpacing/>
    </w:pPr>
  </w:style>
  <w:style w:type="paragraph" w:styleId="Debesliotekstas">
    <w:name w:val="Balloon Text"/>
    <w:basedOn w:val="prastasis"/>
    <w:link w:val="DebesliotekstasDiagrama"/>
    <w:uiPriority w:val="99"/>
    <w:semiHidden/>
    <w:rsid w:val="00F01A1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01A18"/>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195.182.71.162:8080/aktai1/PictureThumbnail.aspx?Id=ebcfe1b1-0ae1-4284-80fd-4233ba735fe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2550</Characters>
  <Application>Microsoft Office Word</Application>
  <DocSecurity>4</DocSecurity>
  <Lines>21</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Džemedžionienė</dc:creator>
  <cp:lastModifiedBy>Kaišiadorių savyvald</cp:lastModifiedBy>
  <cp:revision>2</cp:revision>
  <cp:lastPrinted>2017-09-11T08:39:00Z</cp:lastPrinted>
  <dcterms:created xsi:type="dcterms:W3CDTF">2020-04-06T07:09:00Z</dcterms:created>
  <dcterms:modified xsi:type="dcterms:W3CDTF">2020-04-06T07:09:00Z</dcterms:modified>
</cp:coreProperties>
</file>