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F9A" w:rsidRPr="00140F39" w:rsidRDefault="00E64F9A" w:rsidP="00E64F9A">
      <w:pPr>
        <w:pStyle w:val="Style1"/>
        <w:rPr>
          <w:lang w:eastAsia="lt-LT"/>
        </w:rPr>
      </w:pPr>
      <w:bookmarkStart w:id="0" w:name="_Toc124937978"/>
      <w:r w:rsidRPr="00140F39">
        <w:rPr>
          <w:lang w:eastAsia="lt-LT"/>
        </w:rPr>
        <w:t>ŠVIETIMO PROGRAMA (02)</w:t>
      </w:r>
      <w:bookmarkEnd w:id="0"/>
    </w:p>
    <w:p w:rsidR="00E64F9A" w:rsidRPr="00140F39" w:rsidRDefault="00E64F9A" w:rsidP="00E64F9A">
      <w:pPr>
        <w:rPr>
          <w:sz w:val="6"/>
          <w:szCs w:val="6"/>
          <w:lang w:eastAsia="lt-LT"/>
        </w:rPr>
      </w:pPr>
    </w:p>
    <w:p w:rsidR="00E64F9A" w:rsidRPr="00140F39" w:rsidRDefault="00E64F9A" w:rsidP="00E64F9A">
      <w:pPr>
        <w:jc w:val="center"/>
        <w:rPr>
          <w:bCs/>
          <w:i/>
          <w:sz w:val="20"/>
          <w:lang w:eastAsia="lt-LT"/>
        </w:rPr>
      </w:pPr>
      <w:r w:rsidRPr="00140F39">
        <w:rPr>
          <w:b/>
          <w:bCs/>
          <w:sz w:val="20"/>
          <w:szCs w:val="24"/>
          <w:lang w:eastAsia="lt-LT"/>
        </w:rPr>
        <w:t xml:space="preserve">Bendra informacija apie programą   </w:t>
      </w:r>
    </w:p>
    <w:p w:rsidR="00E64F9A" w:rsidRPr="00140F39" w:rsidRDefault="00E64F9A" w:rsidP="00E64F9A">
      <w:pPr>
        <w:rPr>
          <w:szCs w:val="24"/>
        </w:rPr>
      </w:pP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275"/>
        <w:gridCol w:w="8364"/>
      </w:tblGrid>
      <w:tr w:rsidR="00E64F9A" w:rsidTr="00D20306">
        <w:trPr>
          <w:trHeight w:val="360"/>
        </w:trPr>
        <w:tc>
          <w:tcPr>
            <w:tcW w:w="9639" w:type="dxa"/>
            <w:gridSpan w:val="2"/>
            <w:tcBorders>
              <w:top w:val="single" w:sz="6" w:space="0" w:color="auto"/>
              <w:left w:val="single" w:sz="6" w:space="0" w:color="000000"/>
              <w:bottom w:val="single" w:sz="6" w:space="0" w:color="000000"/>
              <w:right w:val="single" w:sz="6" w:space="0" w:color="000000"/>
            </w:tcBorders>
          </w:tcPr>
          <w:p w:rsidR="00E64F9A" w:rsidRDefault="00E64F9A" w:rsidP="00D20306">
            <w:pPr>
              <w:spacing w:after="200"/>
              <w:ind w:left="142" w:right="140" w:firstLine="425"/>
              <w:jc w:val="both"/>
              <w:textAlignment w:val="baseline"/>
              <w:rPr>
                <w:rFonts w:eastAsia="Calibri"/>
                <w:szCs w:val="24"/>
                <w:lang w:eastAsia="lt-LT"/>
              </w:rPr>
            </w:pPr>
            <w:r>
              <w:rPr>
                <w:rFonts w:eastAsia="Calibri"/>
                <w:szCs w:val="24"/>
                <w:lang w:eastAsia="lt-LT"/>
              </w:rPr>
              <w:t>Programa parengta, vadovaujantis Lietuvos Respublikos vietos savivaldos įstatymu, Lietuvos Respublikos švietimo įstatymu, Lietuvos Respublikos transporto lengvatų įstatymu, Lietuvos Respublikos neformaliojo suaugusiųjų švietimo įstatymu, Lietuvos Respublikos sporto įstatymu. </w:t>
            </w:r>
          </w:p>
          <w:p w:rsidR="00E64F9A" w:rsidRDefault="00E64F9A" w:rsidP="00D20306">
            <w:pPr>
              <w:ind w:left="142" w:right="140"/>
              <w:jc w:val="both"/>
              <w:textAlignment w:val="baseline"/>
              <w:rPr>
                <w:rFonts w:eastAsia="Calibri"/>
                <w:szCs w:val="24"/>
                <w:lang w:eastAsia="lt-LT"/>
              </w:rPr>
            </w:pPr>
            <w:r>
              <w:rPr>
                <w:rFonts w:eastAsia="Calibri"/>
                <w:szCs w:val="24"/>
                <w:lang w:eastAsia="lt-LT"/>
              </w:rPr>
              <w:t xml:space="preserve">Programa įgyvendina </w:t>
            </w:r>
            <w:r>
              <w:rPr>
                <w:rFonts w:eastAsia="Calibri"/>
                <w:color w:val="000000"/>
                <w:szCs w:val="24"/>
                <w:lang w:eastAsia="lt-LT"/>
              </w:rPr>
              <w:t xml:space="preserve">Kaišiadorių rajono savivaldybės plėtros iki 2023 metų strateginio plano </w:t>
            </w:r>
            <w:r>
              <w:rPr>
                <w:rFonts w:eastAsia="Calibri"/>
                <w:szCs w:val="24"/>
                <w:lang w:eastAsia="lt-LT"/>
              </w:rPr>
              <w:t xml:space="preserve">2 prioritetinės srities </w:t>
            </w:r>
            <w:r>
              <w:rPr>
                <w:rFonts w:eastAsia="Calibri"/>
                <w:color w:val="000000"/>
                <w:szCs w:val="24"/>
                <w:lang w:eastAsia="lt-LT"/>
              </w:rPr>
              <w:t>„Visuomenės gyvenimo sąlygų ir paslaugų kokybės gerinimas“ 1 tikslą „Tobulinti švietimo sistemą, didinti vaikų ir jaunimo užimtumą“. </w:t>
            </w:r>
          </w:p>
        </w:tc>
      </w:tr>
      <w:tr w:rsidR="00E64F9A" w:rsidTr="00D20306">
        <w:trPr>
          <w:trHeight w:val="300"/>
        </w:trPr>
        <w:tc>
          <w:tcPr>
            <w:tcW w:w="9639" w:type="dxa"/>
            <w:gridSpan w:val="2"/>
            <w:tcBorders>
              <w:top w:val="outset" w:sz="6" w:space="0" w:color="auto"/>
              <w:left w:val="single" w:sz="6" w:space="0" w:color="000000"/>
              <w:bottom w:val="single" w:sz="6" w:space="0" w:color="000000"/>
              <w:right w:val="single" w:sz="6" w:space="0" w:color="000000"/>
            </w:tcBorders>
          </w:tcPr>
          <w:p w:rsidR="00E64F9A" w:rsidRDefault="00E64F9A" w:rsidP="00D20306">
            <w:pPr>
              <w:ind w:left="142" w:right="140"/>
              <w:jc w:val="both"/>
              <w:textAlignment w:val="baseline"/>
              <w:rPr>
                <w:rFonts w:eastAsia="Calibri"/>
                <w:szCs w:val="24"/>
                <w:lang w:eastAsia="lt-LT"/>
              </w:rPr>
            </w:pPr>
            <w:r>
              <w:rPr>
                <w:rFonts w:eastAsia="Calibri"/>
                <w:color w:val="000000"/>
                <w:szCs w:val="24"/>
                <w:lang w:eastAsia="lt-LT"/>
              </w:rPr>
              <w:t>Tęstinė programa </w:t>
            </w:r>
          </w:p>
        </w:tc>
      </w:tr>
      <w:tr w:rsidR="00E64F9A" w:rsidTr="00D20306">
        <w:trPr>
          <w:trHeight w:val="870"/>
        </w:trPr>
        <w:tc>
          <w:tcPr>
            <w:tcW w:w="9639" w:type="dxa"/>
            <w:gridSpan w:val="2"/>
            <w:tcBorders>
              <w:top w:val="outset" w:sz="6" w:space="0" w:color="auto"/>
              <w:left w:val="single" w:sz="6" w:space="0" w:color="000000"/>
              <w:bottom w:val="single" w:sz="6" w:space="0" w:color="000000"/>
              <w:right w:val="single" w:sz="6" w:space="0" w:color="000000"/>
            </w:tcBorders>
          </w:tcPr>
          <w:p w:rsidR="00E64F9A" w:rsidRDefault="00E64F9A" w:rsidP="00D20306">
            <w:pPr>
              <w:ind w:left="142" w:right="140"/>
              <w:textAlignment w:val="baseline"/>
              <w:rPr>
                <w:rFonts w:eastAsia="Calibri"/>
                <w:szCs w:val="24"/>
                <w:lang w:eastAsia="lt-LT"/>
              </w:rPr>
            </w:pPr>
            <w:r>
              <w:rPr>
                <w:rFonts w:eastAsia="Calibri"/>
                <w:b/>
                <w:bCs/>
                <w:szCs w:val="24"/>
                <w:lang w:eastAsia="lt-LT"/>
              </w:rPr>
              <w:t>Vykdytojai:</w:t>
            </w:r>
            <w:r>
              <w:rPr>
                <w:rFonts w:eastAsia="Calibri"/>
                <w:szCs w:val="24"/>
                <w:lang w:eastAsia="lt-LT"/>
              </w:rPr>
              <w:t> </w:t>
            </w:r>
          </w:p>
          <w:p w:rsidR="00E64F9A" w:rsidRDefault="00E64F9A" w:rsidP="00D20306">
            <w:pPr>
              <w:ind w:left="142" w:right="140"/>
              <w:textAlignment w:val="baseline"/>
              <w:rPr>
                <w:rFonts w:eastAsia="Calibri"/>
                <w:szCs w:val="24"/>
                <w:lang w:eastAsia="lt-LT"/>
              </w:rPr>
            </w:pPr>
            <w:r>
              <w:rPr>
                <w:rFonts w:eastAsia="Calibri"/>
                <w:szCs w:val="24"/>
                <w:lang w:eastAsia="lt-LT"/>
              </w:rPr>
              <w:t>Savivaldybės administracijos Švietimo, kultūros ir sporto skyrius</w:t>
            </w:r>
          </w:p>
          <w:p w:rsidR="00E64F9A" w:rsidRDefault="00E64F9A" w:rsidP="00D20306">
            <w:pPr>
              <w:ind w:left="142" w:right="140"/>
              <w:textAlignment w:val="baseline"/>
              <w:rPr>
                <w:rFonts w:eastAsia="Calibri"/>
                <w:szCs w:val="24"/>
                <w:lang w:eastAsia="lt-LT"/>
              </w:rPr>
            </w:pPr>
            <w:r>
              <w:rPr>
                <w:rFonts w:eastAsia="Calibri"/>
                <w:szCs w:val="24"/>
                <w:lang w:eastAsia="lt-LT"/>
              </w:rPr>
              <w:t>Algirdo Brazausko gimnazija</w:t>
            </w:r>
          </w:p>
          <w:p w:rsidR="00E64F9A" w:rsidRDefault="00E64F9A" w:rsidP="00D20306">
            <w:pPr>
              <w:ind w:left="142" w:right="140"/>
              <w:textAlignment w:val="baseline"/>
              <w:rPr>
                <w:rFonts w:eastAsia="Calibri"/>
                <w:szCs w:val="24"/>
                <w:lang w:eastAsia="lt-LT"/>
              </w:rPr>
            </w:pPr>
            <w:r>
              <w:rPr>
                <w:rFonts w:eastAsia="Calibri"/>
                <w:szCs w:val="24"/>
                <w:lang w:eastAsia="lt-LT"/>
              </w:rPr>
              <w:t>Vaclovo Giržado progimnazija</w:t>
            </w:r>
          </w:p>
          <w:p w:rsidR="00E64F9A" w:rsidRDefault="00E64F9A" w:rsidP="00D20306">
            <w:pPr>
              <w:ind w:left="142" w:right="140"/>
              <w:textAlignment w:val="baseline"/>
              <w:rPr>
                <w:rFonts w:eastAsia="Calibri"/>
                <w:szCs w:val="24"/>
                <w:lang w:eastAsia="lt-LT"/>
              </w:rPr>
            </w:pPr>
            <w:r>
              <w:rPr>
                <w:rFonts w:eastAsia="Calibri"/>
                <w:szCs w:val="24"/>
                <w:lang w:eastAsia="lt-LT"/>
              </w:rPr>
              <w:t>Rumšiškių Antano Baranausko gimnazija </w:t>
            </w:r>
          </w:p>
          <w:p w:rsidR="00E64F9A" w:rsidRDefault="00E64F9A" w:rsidP="00D20306">
            <w:pPr>
              <w:ind w:left="142" w:right="140"/>
              <w:textAlignment w:val="baseline"/>
              <w:rPr>
                <w:rFonts w:eastAsia="Calibri"/>
                <w:szCs w:val="24"/>
                <w:lang w:eastAsia="lt-LT"/>
              </w:rPr>
            </w:pPr>
            <w:r>
              <w:rPr>
                <w:rFonts w:eastAsia="Calibri"/>
                <w:szCs w:val="24"/>
                <w:lang w:eastAsia="lt-LT"/>
              </w:rPr>
              <w:t>Žiežmarių gimnazija </w:t>
            </w:r>
          </w:p>
          <w:p w:rsidR="00E64F9A" w:rsidRDefault="00E64F9A" w:rsidP="00D20306">
            <w:pPr>
              <w:ind w:left="142" w:right="140"/>
              <w:textAlignment w:val="baseline"/>
              <w:rPr>
                <w:rFonts w:eastAsia="Calibri"/>
                <w:szCs w:val="24"/>
                <w:lang w:eastAsia="lt-LT"/>
              </w:rPr>
            </w:pPr>
            <w:r>
              <w:rPr>
                <w:rFonts w:eastAsia="Calibri"/>
                <w:szCs w:val="24"/>
                <w:lang w:eastAsia="lt-LT"/>
              </w:rPr>
              <w:t>Kaišiadorių suaugusiųjų mokykla </w:t>
            </w:r>
          </w:p>
          <w:p w:rsidR="00E64F9A" w:rsidRDefault="00E64F9A" w:rsidP="00D20306">
            <w:pPr>
              <w:ind w:left="142" w:right="140"/>
              <w:textAlignment w:val="baseline"/>
              <w:rPr>
                <w:rFonts w:eastAsia="Calibri"/>
                <w:szCs w:val="24"/>
                <w:lang w:eastAsia="lt-LT"/>
              </w:rPr>
            </w:pPr>
            <w:r>
              <w:rPr>
                <w:rFonts w:eastAsia="Calibri"/>
                <w:szCs w:val="24"/>
                <w:lang w:eastAsia="lt-LT"/>
              </w:rPr>
              <w:t xml:space="preserve">Kruonio pagrindinė mokykla </w:t>
            </w:r>
          </w:p>
          <w:p w:rsidR="00E64F9A" w:rsidRDefault="00E64F9A" w:rsidP="00D20306">
            <w:pPr>
              <w:ind w:left="142" w:right="140"/>
              <w:textAlignment w:val="baseline"/>
              <w:rPr>
                <w:rFonts w:eastAsia="Calibri"/>
                <w:szCs w:val="24"/>
                <w:lang w:eastAsia="lt-LT"/>
              </w:rPr>
            </w:pPr>
            <w:proofErr w:type="spellStart"/>
            <w:r>
              <w:rPr>
                <w:rFonts w:eastAsia="Calibri"/>
                <w:szCs w:val="24"/>
                <w:lang w:eastAsia="lt-LT"/>
              </w:rPr>
              <w:t>Palomenės</w:t>
            </w:r>
            <w:proofErr w:type="spellEnd"/>
            <w:r>
              <w:rPr>
                <w:rFonts w:eastAsia="Calibri"/>
                <w:szCs w:val="24"/>
                <w:lang w:eastAsia="lt-LT"/>
              </w:rPr>
              <w:t xml:space="preserve"> pagrindinė mokykla </w:t>
            </w:r>
          </w:p>
          <w:p w:rsidR="00E64F9A" w:rsidRDefault="00E64F9A" w:rsidP="00D20306">
            <w:pPr>
              <w:ind w:left="142" w:right="140"/>
              <w:textAlignment w:val="baseline"/>
              <w:rPr>
                <w:rFonts w:eastAsia="Calibri"/>
                <w:szCs w:val="24"/>
                <w:lang w:eastAsia="lt-LT"/>
              </w:rPr>
            </w:pPr>
            <w:r>
              <w:rPr>
                <w:rFonts w:eastAsia="Calibri"/>
                <w:szCs w:val="24"/>
                <w:lang w:eastAsia="lt-LT"/>
              </w:rPr>
              <w:t>Žaslių pagrindinė mokykla </w:t>
            </w:r>
          </w:p>
          <w:p w:rsidR="00E64F9A" w:rsidRDefault="00E64F9A" w:rsidP="00D20306">
            <w:pPr>
              <w:ind w:left="142" w:right="140"/>
              <w:textAlignment w:val="baseline"/>
              <w:rPr>
                <w:rFonts w:eastAsia="Calibri"/>
                <w:szCs w:val="24"/>
                <w:lang w:eastAsia="lt-LT"/>
              </w:rPr>
            </w:pPr>
            <w:proofErr w:type="spellStart"/>
            <w:r>
              <w:rPr>
                <w:rFonts w:eastAsia="Calibri"/>
                <w:szCs w:val="24"/>
                <w:lang w:eastAsia="lt-LT"/>
              </w:rPr>
              <w:t>Gudienos</w:t>
            </w:r>
            <w:proofErr w:type="spellEnd"/>
            <w:r>
              <w:rPr>
                <w:rFonts w:eastAsia="Calibri"/>
                <w:szCs w:val="24"/>
                <w:lang w:eastAsia="lt-LT"/>
              </w:rPr>
              <w:t xml:space="preserve"> mokykla-darželis „Rugelis“ </w:t>
            </w:r>
          </w:p>
          <w:p w:rsidR="00E64F9A" w:rsidRDefault="00E64F9A" w:rsidP="00D20306">
            <w:pPr>
              <w:ind w:left="142" w:right="140"/>
              <w:textAlignment w:val="baseline"/>
              <w:rPr>
                <w:rFonts w:eastAsia="Calibri"/>
                <w:szCs w:val="24"/>
                <w:lang w:eastAsia="lt-LT"/>
              </w:rPr>
            </w:pPr>
            <w:r>
              <w:rPr>
                <w:rFonts w:eastAsia="Calibri"/>
                <w:szCs w:val="24"/>
                <w:lang w:eastAsia="lt-LT"/>
              </w:rPr>
              <w:t>Žiežmarių mokykla-darželis „Vaikystės dvaras“</w:t>
            </w:r>
          </w:p>
          <w:p w:rsidR="00E64F9A" w:rsidRDefault="00E64F9A" w:rsidP="00D20306">
            <w:pPr>
              <w:ind w:left="142" w:right="140"/>
              <w:textAlignment w:val="baseline"/>
              <w:rPr>
                <w:rFonts w:eastAsia="Calibri"/>
                <w:szCs w:val="24"/>
                <w:lang w:eastAsia="lt-LT"/>
              </w:rPr>
            </w:pPr>
            <w:r>
              <w:rPr>
                <w:rFonts w:eastAsia="Calibri"/>
                <w:szCs w:val="24"/>
                <w:lang w:eastAsia="lt-LT"/>
              </w:rPr>
              <w:t>Kaišiadorių lopšelis-darželis „Spindulys“</w:t>
            </w:r>
          </w:p>
          <w:p w:rsidR="00E64F9A" w:rsidRDefault="00E64F9A" w:rsidP="00D20306">
            <w:pPr>
              <w:ind w:left="142" w:right="140"/>
              <w:textAlignment w:val="baseline"/>
              <w:rPr>
                <w:rFonts w:eastAsia="Calibri"/>
                <w:szCs w:val="24"/>
                <w:lang w:eastAsia="lt-LT"/>
              </w:rPr>
            </w:pPr>
            <w:r>
              <w:rPr>
                <w:rFonts w:eastAsia="Calibri"/>
                <w:szCs w:val="24"/>
                <w:lang w:eastAsia="lt-LT"/>
              </w:rPr>
              <w:t>Kaišiadorių lopšelis-darželis „Žvaigždutė“ </w:t>
            </w:r>
          </w:p>
          <w:p w:rsidR="00E64F9A" w:rsidRDefault="00E64F9A" w:rsidP="00D20306">
            <w:pPr>
              <w:ind w:left="142" w:right="140"/>
              <w:textAlignment w:val="baseline"/>
              <w:rPr>
                <w:rFonts w:eastAsia="Calibri"/>
                <w:szCs w:val="24"/>
                <w:lang w:eastAsia="lt-LT"/>
              </w:rPr>
            </w:pPr>
            <w:r>
              <w:rPr>
                <w:rFonts w:eastAsia="Calibri"/>
                <w:szCs w:val="24"/>
                <w:lang w:eastAsia="lt-LT"/>
              </w:rPr>
              <w:t>Pravieniškių lopšelis-darželis „Ąžuoliukas“  </w:t>
            </w:r>
          </w:p>
          <w:p w:rsidR="00E64F9A" w:rsidRDefault="00E64F9A" w:rsidP="00D20306">
            <w:pPr>
              <w:ind w:left="142" w:right="140"/>
              <w:textAlignment w:val="baseline"/>
              <w:rPr>
                <w:rFonts w:eastAsia="Calibri"/>
                <w:szCs w:val="24"/>
                <w:lang w:eastAsia="lt-LT"/>
              </w:rPr>
            </w:pPr>
            <w:r>
              <w:rPr>
                <w:rFonts w:eastAsia="Calibri"/>
                <w:szCs w:val="24"/>
                <w:lang w:eastAsia="lt-LT"/>
              </w:rPr>
              <w:t>Rumšiškių lopšelis-darželis </w:t>
            </w:r>
          </w:p>
          <w:p w:rsidR="00E64F9A" w:rsidRDefault="00E64F9A" w:rsidP="00D20306">
            <w:pPr>
              <w:ind w:left="142" w:right="140"/>
              <w:textAlignment w:val="baseline"/>
              <w:rPr>
                <w:rFonts w:eastAsia="Calibri"/>
                <w:szCs w:val="24"/>
                <w:lang w:eastAsia="lt-LT"/>
              </w:rPr>
            </w:pPr>
            <w:r>
              <w:rPr>
                <w:rFonts w:eastAsia="Calibri"/>
                <w:szCs w:val="24"/>
                <w:lang w:eastAsia="lt-LT"/>
              </w:rPr>
              <w:t>Kaišiadorių šventosios Faustinos mokykla-</w:t>
            </w:r>
            <w:proofErr w:type="spellStart"/>
            <w:r>
              <w:rPr>
                <w:rFonts w:eastAsia="Calibri"/>
                <w:szCs w:val="24"/>
                <w:lang w:eastAsia="lt-LT"/>
              </w:rPr>
              <w:t>daugiafunkcis</w:t>
            </w:r>
            <w:proofErr w:type="spellEnd"/>
            <w:r>
              <w:rPr>
                <w:rFonts w:eastAsia="Calibri"/>
                <w:szCs w:val="24"/>
                <w:lang w:eastAsia="lt-LT"/>
              </w:rPr>
              <w:t xml:space="preserve"> centras </w:t>
            </w:r>
          </w:p>
          <w:p w:rsidR="00E64F9A" w:rsidRDefault="00E64F9A" w:rsidP="00D20306">
            <w:pPr>
              <w:ind w:left="142" w:right="140"/>
              <w:jc w:val="both"/>
              <w:textAlignment w:val="baseline"/>
              <w:rPr>
                <w:rFonts w:eastAsia="Calibri"/>
                <w:szCs w:val="24"/>
                <w:lang w:eastAsia="lt-LT"/>
              </w:rPr>
            </w:pPr>
            <w:r>
              <w:rPr>
                <w:rFonts w:eastAsia="Calibri"/>
                <w:szCs w:val="24"/>
                <w:lang w:eastAsia="lt-LT"/>
              </w:rPr>
              <w:t>Kaišiadorių meno mokykla </w:t>
            </w:r>
          </w:p>
          <w:p w:rsidR="00E64F9A" w:rsidRDefault="00E64F9A" w:rsidP="00D20306">
            <w:pPr>
              <w:ind w:left="142" w:right="140"/>
              <w:jc w:val="both"/>
              <w:textAlignment w:val="baseline"/>
              <w:rPr>
                <w:rFonts w:eastAsia="Calibri"/>
                <w:szCs w:val="24"/>
                <w:lang w:eastAsia="lt-LT"/>
              </w:rPr>
            </w:pPr>
            <w:r>
              <w:rPr>
                <w:rFonts w:eastAsia="Calibri"/>
                <w:szCs w:val="24"/>
                <w:lang w:eastAsia="lt-LT"/>
              </w:rPr>
              <w:t>Kaišiadorių švietimo ir sporto centras</w:t>
            </w:r>
          </w:p>
          <w:p w:rsidR="00E64F9A" w:rsidRDefault="00E64F9A" w:rsidP="00D20306">
            <w:pPr>
              <w:ind w:left="142" w:right="140"/>
              <w:jc w:val="both"/>
              <w:textAlignment w:val="baseline"/>
              <w:rPr>
                <w:rFonts w:eastAsia="Calibri"/>
                <w:szCs w:val="24"/>
                <w:lang w:eastAsia="lt-LT"/>
              </w:rPr>
            </w:pPr>
            <w:r>
              <w:rPr>
                <w:rFonts w:eastAsia="Calibri"/>
                <w:szCs w:val="24"/>
                <w:lang w:eastAsia="lt-LT"/>
              </w:rPr>
              <w:t>Kaišiadorių pedagoginė psichologinė tarnyba </w:t>
            </w:r>
          </w:p>
        </w:tc>
      </w:tr>
      <w:tr w:rsidR="00E64F9A" w:rsidTr="00D20306">
        <w:trPr>
          <w:trHeight w:val="360"/>
        </w:trPr>
        <w:tc>
          <w:tcPr>
            <w:tcW w:w="9639" w:type="dxa"/>
            <w:gridSpan w:val="2"/>
            <w:tcBorders>
              <w:top w:val="outset" w:sz="6" w:space="0" w:color="auto"/>
              <w:left w:val="single" w:sz="6" w:space="0" w:color="000000"/>
              <w:bottom w:val="single" w:sz="6" w:space="0" w:color="000000"/>
              <w:right w:val="single" w:sz="6" w:space="0" w:color="000000"/>
            </w:tcBorders>
          </w:tcPr>
          <w:p w:rsidR="00E64F9A" w:rsidRDefault="00E64F9A" w:rsidP="00D20306">
            <w:pPr>
              <w:ind w:left="142" w:right="140"/>
              <w:jc w:val="both"/>
              <w:textAlignment w:val="baseline"/>
              <w:rPr>
                <w:rFonts w:eastAsia="Calibri"/>
                <w:szCs w:val="24"/>
                <w:lang w:eastAsia="lt-LT"/>
              </w:rPr>
            </w:pPr>
            <w:r>
              <w:rPr>
                <w:rFonts w:eastAsia="Calibri"/>
                <w:b/>
                <w:bCs/>
                <w:szCs w:val="24"/>
                <w:lang w:eastAsia="lt-LT"/>
              </w:rPr>
              <w:t>Programos koordinatorė</w:t>
            </w:r>
            <w:r>
              <w:rPr>
                <w:rFonts w:eastAsia="Calibri"/>
                <w:szCs w:val="24"/>
                <w:lang w:eastAsia="lt-LT"/>
              </w:rPr>
              <w:t xml:space="preserve"> – Rimutė </w:t>
            </w:r>
            <w:proofErr w:type="spellStart"/>
            <w:r>
              <w:rPr>
                <w:rFonts w:eastAsia="Calibri"/>
                <w:szCs w:val="24"/>
                <w:lang w:eastAsia="lt-LT"/>
              </w:rPr>
              <w:t>Arlauskienė</w:t>
            </w:r>
            <w:proofErr w:type="spellEnd"/>
            <w:r>
              <w:rPr>
                <w:rFonts w:eastAsia="Calibri"/>
                <w:szCs w:val="24"/>
                <w:lang w:eastAsia="lt-LT"/>
              </w:rPr>
              <w:t xml:space="preserve">, Savivaldybės administracijos Švietimo, kultūros ir sporto </w:t>
            </w:r>
            <w:r>
              <w:rPr>
                <w:rFonts w:eastAsia="Calibri"/>
                <w:b/>
                <w:bCs/>
                <w:szCs w:val="24"/>
                <w:lang w:eastAsia="lt-LT"/>
              </w:rPr>
              <w:t>s</w:t>
            </w:r>
            <w:r>
              <w:rPr>
                <w:rFonts w:eastAsia="Calibri"/>
                <w:szCs w:val="24"/>
                <w:lang w:eastAsia="lt-LT"/>
              </w:rPr>
              <w:t>kyriaus vedėja </w:t>
            </w:r>
          </w:p>
        </w:tc>
      </w:tr>
      <w:tr w:rsidR="00E64F9A" w:rsidTr="00D20306">
        <w:tc>
          <w:tcPr>
            <w:tcW w:w="1275" w:type="dxa"/>
            <w:tcBorders>
              <w:top w:val="outset" w:sz="6" w:space="0" w:color="auto"/>
              <w:left w:val="single" w:sz="6" w:space="0" w:color="000000"/>
              <w:bottom w:val="single" w:sz="6" w:space="0" w:color="000000"/>
              <w:right w:val="single" w:sz="6" w:space="0" w:color="000000"/>
            </w:tcBorders>
            <w:shd w:val="clear" w:color="auto" w:fill="70AD47"/>
          </w:tcPr>
          <w:p w:rsidR="00E64F9A" w:rsidRDefault="00E64F9A" w:rsidP="00D20306">
            <w:pPr>
              <w:ind w:left="142" w:right="140"/>
              <w:jc w:val="both"/>
              <w:textAlignment w:val="baseline"/>
              <w:rPr>
                <w:rFonts w:eastAsia="Calibri"/>
                <w:szCs w:val="24"/>
                <w:lang w:eastAsia="lt-LT"/>
              </w:rPr>
            </w:pPr>
            <w:r>
              <w:rPr>
                <w:rFonts w:eastAsia="Calibri"/>
                <w:b/>
                <w:bCs/>
                <w:szCs w:val="24"/>
                <w:lang w:eastAsia="lt-LT"/>
              </w:rPr>
              <w:t>Kodas</w:t>
            </w:r>
            <w:r>
              <w:rPr>
                <w:rFonts w:eastAsia="Calibri"/>
                <w:szCs w:val="24"/>
                <w:lang w:eastAsia="lt-LT"/>
              </w:rPr>
              <w:t> </w:t>
            </w:r>
          </w:p>
        </w:tc>
        <w:tc>
          <w:tcPr>
            <w:tcW w:w="8364" w:type="dxa"/>
            <w:tcBorders>
              <w:top w:val="outset" w:sz="6" w:space="0" w:color="auto"/>
              <w:left w:val="outset" w:sz="6" w:space="0" w:color="auto"/>
              <w:bottom w:val="single" w:sz="6" w:space="0" w:color="000000"/>
              <w:right w:val="single" w:sz="6" w:space="0" w:color="000000"/>
            </w:tcBorders>
            <w:shd w:val="clear" w:color="auto" w:fill="70AD47"/>
          </w:tcPr>
          <w:p w:rsidR="00E64F9A" w:rsidRDefault="00E64F9A" w:rsidP="00D20306">
            <w:pPr>
              <w:ind w:left="142" w:right="140"/>
              <w:jc w:val="both"/>
              <w:textAlignment w:val="baseline"/>
              <w:rPr>
                <w:rFonts w:eastAsia="Calibri"/>
                <w:szCs w:val="24"/>
                <w:lang w:eastAsia="lt-LT"/>
              </w:rPr>
            </w:pPr>
            <w:r>
              <w:rPr>
                <w:rFonts w:eastAsia="Calibri"/>
                <w:b/>
                <w:bCs/>
                <w:szCs w:val="24"/>
                <w:lang w:eastAsia="lt-LT"/>
              </w:rPr>
              <w:t>Programos tikslo pavadinimas</w:t>
            </w:r>
            <w:r>
              <w:rPr>
                <w:rFonts w:eastAsia="Calibri"/>
                <w:szCs w:val="24"/>
                <w:lang w:eastAsia="lt-LT"/>
              </w:rPr>
              <w:t> </w:t>
            </w:r>
          </w:p>
        </w:tc>
      </w:tr>
      <w:tr w:rsidR="00E64F9A" w:rsidTr="00D20306">
        <w:tc>
          <w:tcPr>
            <w:tcW w:w="1275" w:type="dxa"/>
            <w:tcBorders>
              <w:top w:val="outset" w:sz="6" w:space="0" w:color="auto"/>
              <w:left w:val="single" w:sz="6" w:space="0" w:color="000000"/>
              <w:bottom w:val="single" w:sz="6" w:space="0" w:color="000000"/>
              <w:right w:val="single" w:sz="6" w:space="0" w:color="000000"/>
            </w:tcBorders>
            <w:shd w:val="clear" w:color="auto" w:fill="70AD47"/>
          </w:tcPr>
          <w:p w:rsidR="00E64F9A" w:rsidRDefault="00E64F9A" w:rsidP="00D20306">
            <w:pPr>
              <w:ind w:left="142" w:right="140"/>
              <w:jc w:val="both"/>
              <w:textAlignment w:val="baseline"/>
              <w:rPr>
                <w:rFonts w:eastAsia="Calibri"/>
                <w:szCs w:val="24"/>
                <w:lang w:eastAsia="lt-LT"/>
              </w:rPr>
            </w:pPr>
            <w:r>
              <w:rPr>
                <w:rFonts w:eastAsia="Calibri"/>
                <w:b/>
                <w:bCs/>
                <w:szCs w:val="24"/>
                <w:lang w:eastAsia="lt-LT"/>
              </w:rPr>
              <w:t>02.0</w:t>
            </w:r>
            <w:r>
              <w:rPr>
                <w:rFonts w:eastAsia="Calibri"/>
                <w:b/>
                <w:bCs/>
                <w:szCs w:val="24"/>
                <w:lang w:val="en-US" w:eastAsia="lt-LT"/>
              </w:rPr>
              <w:t>1</w:t>
            </w:r>
            <w:r>
              <w:rPr>
                <w:rFonts w:eastAsia="Calibri"/>
                <w:szCs w:val="24"/>
                <w:lang w:eastAsia="lt-LT"/>
              </w:rPr>
              <w:t> </w:t>
            </w:r>
          </w:p>
        </w:tc>
        <w:tc>
          <w:tcPr>
            <w:tcW w:w="8364" w:type="dxa"/>
            <w:tcBorders>
              <w:top w:val="outset" w:sz="6" w:space="0" w:color="auto"/>
              <w:left w:val="outset" w:sz="6" w:space="0" w:color="auto"/>
              <w:bottom w:val="single" w:sz="6" w:space="0" w:color="000000"/>
              <w:right w:val="single" w:sz="6" w:space="0" w:color="000000"/>
            </w:tcBorders>
            <w:shd w:val="clear" w:color="auto" w:fill="70AD47"/>
          </w:tcPr>
          <w:p w:rsidR="00E64F9A" w:rsidRDefault="00E64F9A" w:rsidP="00D20306">
            <w:pPr>
              <w:ind w:left="142" w:right="140"/>
              <w:jc w:val="both"/>
              <w:textAlignment w:val="baseline"/>
              <w:rPr>
                <w:rFonts w:eastAsia="Calibri"/>
                <w:szCs w:val="24"/>
                <w:lang w:eastAsia="lt-LT"/>
              </w:rPr>
            </w:pPr>
            <w:r>
              <w:rPr>
                <w:rFonts w:eastAsia="Calibri"/>
                <w:b/>
                <w:bCs/>
                <w:szCs w:val="24"/>
                <w:lang w:eastAsia="lt-LT"/>
              </w:rPr>
              <w:t>Užtikrinti gyventojams kokybiškas ir prieinamas švietimo ir sporto paslaugas</w:t>
            </w:r>
            <w:r>
              <w:rPr>
                <w:rFonts w:eastAsia="Calibri"/>
                <w:szCs w:val="24"/>
                <w:lang w:eastAsia="lt-LT"/>
              </w:rPr>
              <w:t> </w:t>
            </w:r>
          </w:p>
        </w:tc>
      </w:tr>
      <w:tr w:rsidR="00E64F9A" w:rsidTr="00D20306">
        <w:tc>
          <w:tcPr>
            <w:tcW w:w="9639" w:type="dxa"/>
            <w:gridSpan w:val="2"/>
            <w:tcBorders>
              <w:top w:val="outset" w:sz="6" w:space="0" w:color="auto"/>
              <w:left w:val="single" w:sz="6" w:space="0" w:color="000000"/>
              <w:bottom w:val="outset" w:sz="6" w:space="0" w:color="auto"/>
              <w:right w:val="single" w:sz="6" w:space="0" w:color="000000"/>
            </w:tcBorders>
          </w:tcPr>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Tikslo įgyvendinimo aprašymas</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 xml:space="preserve">Šia programa įgyvendinamos Lietuvos Respublikos vietos savivaldos įstatymo 6 straipsnyje nustatytos </w:t>
            </w:r>
            <w:proofErr w:type="spellStart"/>
            <w:r>
              <w:rPr>
                <w:rFonts w:eastAsia="Calibri"/>
                <w:szCs w:val="24"/>
                <w:lang w:eastAsia="lt-LT"/>
              </w:rPr>
              <w:t>savarankiškosios</w:t>
            </w:r>
            <w:proofErr w:type="spellEnd"/>
            <w:r>
              <w:rPr>
                <w:rFonts w:eastAsia="Calibri"/>
                <w:szCs w:val="24"/>
                <w:lang w:eastAsia="lt-LT"/>
              </w:rPr>
              <w:t xml:space="preserve"> savivaldybių funkcijos: savivaldybės teritorijoje gyvenančių vaikų iki 16 metų mokymosi pagal privalomojo švietimo programas užtikrinimas, švietimo pagalbos teikimo mokiniui, mokytojui, šeimai, mokyklai, vaiko minimaliosios priežiūros priemonių vykdymo organizavimas ir koordinavimas, įgyvendinamas </w:t>
            </w:r>
            <w:proofErr w:type="spellStart"/>
            <w:r>
              <w:rPr>
                <w:rFonts w:eastAsia="Calibri"/>
                <w:szCs w:val="24"/>
                <w:lang w:eastAsia="lt-LT"/>
              </w:rPr>
              <w:t>tarpinstitucinis</w:t>
            </w:r>
            <w:proofErr w:type="spellEnd"/>
            <w:r>
              <w:rPr>
                <w:rFonts w:eastAsia="Calibri"/>
                <w:szCs w:val="24"/>
                <w:lang w:eastAsia="lt-LT"/>
              </w:rPr>
              <w:t xml:space="preserve"> bendradarbiavimas, vykdoma prevencinė veikla, bendrojo ugdymo mokyklų mokinių, gyvenančių kaimo gyvenamosiose vietovėse, neatlygintino pavėžėjimo į mokyklas ir į namus organizavimas, ikimokyklinio ugdymo, vaikų ir suaugusiųjų neformaliojo švietimo organizavimas, maitinimo paslaugų organizavimas teisės aktų nustatyta tvarka švietimo įstaigose, įgyvendinančiose mokymą pagal ikimokyklinio, priešmokyklinio ir bendrojo lavinimo programas, </w:t>
            </w:r>
            <w:r>
              <w:rPr>
                <w:rFonts w:eastAsia="Calibri"/>
                <w:color w:val="000000"/>
                <w:szCs w:val="24"/>
                <w:lang w:eastAsia="lt-LT"/>
              </w:rPr>
              <w:t>fizinio aktyvumo plėtojimas.</w:t>
            </w:r>
          </w:p>
          <w:p w:rsidR="00E64F9A" w:rsidRDefault="00E64F9A" w:rsidP="00D20306">
            <w:pPr>
              <w:ind w:left="142" w:right="140" w:firstLine="425"/>
              <w:jc w:val="both"/>
              <w:textAlignment w:val="baseline"/>
              <w:rPr>
                <w:rFonts w:eastAsia="Calibri"/>
                <w:szCs w:val="24"/>
                <w:lang w:eastAsia="lt-LT"/>
              </w:rPr>
            </w:pPr>
            <w:r>
              <w:rPr>
                <w:rFonts w:eastAsia="Calibri"/>
                <w:color w:val="000000"/>
                <w:szCs w:val="24"/>
                <w:lang w:eastAsia="lt-LT"/>
              </w:rPr>
              <w:t xml:space="preserve">Vietos savivaldos įstatymo </w:t>
            </w:r>
            <w:r>
              <w:rPr>
                <w:rFonts w:eastAsia="Calibri"/>
                <w:szCs w:val="24"/>
                <w:lang w:eastAsia="lt-LT"/>
              </w:rPr>
              <w:t xml:space="preserve">7 straipsnyje nustatytos valstybinės (valstybės perduotos savivaldybėms) funkcijos: priešmokyklinio ugdymo, bendrojo ugdymo, profesinio orientavimo </w:t>
            </w:r>
            <w:r>
              <w:rPr>
                <w:rFonts w:eastAsia="Calibri"/>
                <w:szCs w:val="24"/>
                <w:lang w:eastAsia="lt-LT"/>
              </w:rPr>
              <w:lastRenderedPageBreak/>
              <w:t>organizavimas, savivaldybės teritorijoje gyvenančių vaikų iki 16 metų mokymosi pagal privalomojo švietimo programas užtikrinimas, mokyklų (klasių), vykdančių bendrojo ugdymo programas ir skirtų šalies mokiniams, turintiems išskirtinių gabumų ar specialiųjų poreikių, išlaikymas.</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Švietimo įstaigose užtikrinamos Higienos normų reikalavimus atitinkančios sąlygos.</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Lietuvos Respublikos švietimo įstatymas nustato, kad savivaldybė privalo turėti pakankamą pradinio, pagrindinio, vidurinio ir neformaliojo švietimo programų teikėjų tinklą, užtikrinantį asmenų ugdymąsi ir jų teisę mokytis valstybine kalba, bei pagalbą mokiniui, mokytojui ir mokyklai teikiančių įstaigų tinklą. </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 xml:space="preserve">Teisės aktų nustatyta tvarka kontroliuojama, kaip savivaldybės teritorijoje laikomasi Lietuvos Respublikos valstybinės kalbos įstatymo, Valstybinės lietuvių kalbos komisijos nutarimų ir kitų teisės aktų, reglamentuojančių valstybinės kalbos vartojimą. Konsultuojama savivaldybės teritorijoje veikiančių įmonių, įstaigų ir organizacijų darbuotojai bei kiti asmenys valstybinės kalbos vartojimo klausimais. </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 xml:space="preserve">Savivaldybėje įgyvendinama neformaliojo švietimo politika, kuriamas </w:t>
            </w:r>
            <w:proofErr w:type="spellStart"/>
            <w:r>
              <w:rPr>
                <w:rFonts w:eastAsia="Calibri"/>
                <w:szCs w:val="24"/>
                <w:lang w:eastAsia="lt-LT"/>
              </w:rPr>
              <w:t>tarpinstituciniu</w:t>
            </w:r>
            <w:proofErr w:type="spellEnd"/>
            <w:r>
              <w:rPr>
                <w:rFonts w:eastAsia="Calibri"/>
                <w:szCs w:val="24"/>
                <w:lang w:eastAsia="lt-LT"/>
              </w:rPr>
              <w:t xml:space="preserve"> bendradarbiavimu paremtas partnerystės tinklas ir gerinama neformaliojo švietimo organizavimo kokybė.</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Siekiant įgyvendinti Lietuvos Respublikos sporto įstatymo nuostatas, bus vykdomos priemonės, skatinančios savivaldybės gyventojų fizinį aktyvumą: sporto projektų rėmimas, informacijos apie fizinio aktyvumo galimybes savivaldybėje sklaida.</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Rezultato kriterijai:</w:t>
            </w:r>
          </w:p>
          <w:p w:rsidR="00E64F9A" w:rsidRDefault="00E64F9A" w:rsidP="00D20306">
            <w:pPr>
              <w:tabs>
                <w:tab w:val="left" w:pos="851"/>
              </w:tabs>
              <w:ind w:right="140" w:firstLine="567"/>
              <w:jc w:val="both"/>
              <w:textAlignment w:val="baseline"/>
              <w:rPr>
                <w:rFonts w:eastAsia="Calibri"/>
                <w:szCs w:val="24"/>
                <w:lang w:eastAsia="lt-LT"/>
              </w:rPr>
            </w:pPr>
            <w:r>
              <w:rPr>
                <w:rFonts w:eastAsia="Calibri"/>
                <w:szCs w:val="24"/>
                <w:lang w:eastAsia="lt-LT"/>
              </w:rPr>
              <w:t>-</w:t>
            </w:r>
            <w:r>
              <w:rPr>
                <w:rFonts w:eastAsia="Calibri"/>
                <w:szCs w:val="24"/>
                <w:lang w:eastAsia="lt-LT"/>
              </w:rPr>
              <w:tab/>
              <w:t>Gyventojų, besinaudojančių švietimo paslaugomis, procentas nuo bendro savivaldybės gyventojų skaičiaus;</w:t>
            </w:r>
          </w:p>
          <w:p w:rsidR="00E64F9A" w:rsidRDefault="00E64F9A" w:rsidP="00D20306">
            <w:pPr>
              <w:tabs>
                <w:tab w:val="left" w:pos="851"/>
              </w:tabs>
              <w:ind w:right="140" w:firstLine="567"/>
              <w:jc w:val="both"/>
              <w:textAlignment w:val="baseline"/>
              <w:rPr>
                <w:rFonts w:eastAsia="Calibri"/>
                <w:szCs w:val="24"/>
                <w:lang w:eastAsia="lt-LT"/>
              </w:rPr>
            </w:pPr>
            <w:r>
              <w:rPr>
                <w:rFonts w:eastAsia="Calibri"/>
                <w:szCs w:val="24"/>
                <w:lang w:eastAsia="lt-LT"/>
              </w:rPr>
              <w:t>-</w:t>
            </w:r>
            <w:r>
              <w:rPr>
                <w:rFonts w:eastAsia="Calibri"/>
                <w:szCs w:val="24"/>
                <w:lang w:eastAsia="lt-LT"/>
              </w:rPr>
              <w:tab/>
              <w:t>Gyventojų, besinaudojančių sporto paslaugomis, procentas nuo bendro savivaldybės gyventojų skaičiaus.</w:t>
            </w:r>
          </w:p>
        </w:tc>
      </w:tr>
      <w:tr w:rsidR="00E64F9A" w:rsidTr="00D20306">
        <w:tc>
          <w:tcPr>
            <w:tcW w:w="9639" w:type="dxa"/>
            <w:gridSpan w:val="2"/>
            <w:tcBorders>
              <w:top w:val="outset" w:sz="6" w:space="0" w:color="auto"/>
              <w:left w:val="single" w:sz="6" w:space="0" w:color="000000"/>
              <w:bottom w:val="outset" w:sz="6" w:space="0" w:color="auto"/>
              <w:right w:val="single" w:sz="6" w:space="0" w:color="000000"/>
            </w:tcBorders>
            <w:shd w:val="clear" w:color="auto" w:fill="A8D08D"/>
          </w:tcPr>
          <w:p w:rsidR="00E64F9A" w:rsidRDefault="00E64F9A" w:rsidP="00D20306">
            <w:pPr>
              <w:ind w:left="142" w:right="140" w:firstLine="425"/>
              <w:jc w:val="both"/>
              <w:textAlignment w:val="baseline"/>
              <w:rPr>
                <w:rFonts w:eastAsia="Calibri"/>
                <w:b/>
                <w:bCs/>
                <w:color w:val="A8D08D"/>
                <w:szCs w:val="24"/>
                <w:lang w:eastAsia="lt-LT"/>
              </w:rPr>
            </w:pPr>
            <w:r>
              <w:rPr>
                <w:rFonts w:eastAsia="Calibri"/>
                <w:b/>
                <w:bCs/>
                <w:szCs w:val="24"/>
                <w:lang w:eastAsia="lt-LT"/>
              </w:rPr>
              <w:lastRenderedPageBreak/>
              <w:t>02.01.01. Uždavinys. Užtikrinti privalomo formaliojo švietimo programų prieinamumą ir jų įgyvendinimo kokybę</w:t>
            </w:r>
          </w:p>
        </w:tc>
      </w:tr>
      <w:tr w:rsidR="00E64F9A" w:rsidTr="00D20306">
        <w:tc>
          <w:tcPr>
            <w:tcW w:w="9639" w:type="dxa"/>
            <w:gridSpan w:val="2"/>
            <w:tcBorders>
              <w:top w:val="outset" w:sz="6" w:space="0" w:color="auto"/>
              <w:left w:val="single" w:sz="6" w:space="0" w:color="000000"/>
              <w:bottom w:val="outset" w:sz="6" w:space="0" w:color="auto"/>
              <w:right w:val="single" w:sz="6" w:space="0" w:color="000000"/>
            </w:tcBorders>
          </w:tcPr>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 xml:space="preserve">Produkto kriterijai: </w:t>
            </w:r>
          </w:p>
          <w:p w:rsidR="00E64F9A" w:rsidRDefault="00E64F9A" w:rsidP="00D20306">
            <w:pPr>
              <w:tabs>
                <w:tab w:val="left" w:pos="851"/>
              </w:tabs>
              <w:ind w:left="142" w:right="140" w:firstLine="425"/>
              <w:jc w:val="both"/>
              <w:textAlignment w:val="baseline"/>
              <w:rPr>
                <w:rFonts w:eastAsia="Calibri"/>
                <w:szCs w:val="24"/>
                <w:lang w:eastAsia="lt-LT"/>
              </w:rPr>
            </w:pPr>
            <w:r>
              <w:rPr>
                <w:rFonts w:eastAsia="Calibri"/>
                <w:szCs w:val="24"/>
                <w:lang w:eastAsia="lt-LT"/>
              </w:rPr>
              <w:t>-</w:t>
            </w:r>
            <w:r>
              <w:rPr>
                <w:rFonts w:eastAsia="Calibri"/>
                <w:szCs w:val="24"/>
                <w:lang w:eastAsia="lt-LT"/>
              </w:rPr>
              <w:tab/>
              <w:t xml:space="preserve">Sukurtos ir atnaujintos mokymo patalpos;  </w:t>
            </w:r>
          </w:p>
          <w:p w:rsidR="00E64F9A" w:rsidRDefault="00E64F9A" w:rsidP="00D20306">
            <w:pPr>
              <w:tabs>
                <w:tab w:val="left" w:pos="851"/>
              </w:tabs>
              <w:ind w:left="142" w:right="140" w:firstLine="425"/>
              <w:jc w:val="both"/>
              <w:textAlignment w:val="baseline"/>
              <w:rPr>
                <w:rFonts w:eastAsia="Calibri"/>
                <w:szCs w:val="24"/>
                <w:lang w:eastAsia="lt-LT"/>
              </w:rPr>
            </w:pPr>
            <w:r>
              <w:rPr>
                <w:rFonts w:eastAsia="Calibri"/>
                <w:szCs w:val="24"/>
                <w:lang w:eastAsia="lt-LT"/>
              </w:rPr>
              <w:t>-</w:t>
            </w:r>
            <w:r>
              <w:rPr>
                <w:rFonts w:eastAsia="Calibri"/>
                <w:szCs w:val="24"/>
                <w:lang w:eastAsia="lt-LT"/>
              </w:rPr>
              <w:tab/>
              <w:t xml:space="preserve">Vidurinį išsilavinimą įgijusių mokinių procentas nuo bendro dvyliktoje klasėje besimokančiųjų mokinių skaičiaus; </w:t>
            </w:r>
          </w:p>
          <w:p w:rsidR="00E64F9A" w:rsidRDefault="00E64F9A" w:rsidP="00D20306">
            <w:pPr>
              <w:tabs>
                <w:tab w:val="left" w:pos="851"/>
              </w:tabs>
              <w:ind w:left="142" w:right="140" w:firstLine="425"/>
              <w:jc w:val="both"/>
              <w:textAlignment w:val="baseline"/>
              <w:rPr>
                <w:rFonts w:eastAsia="Calibri"/>
                <w:szCs w:val="24"/>
                <w:lang w:eastAsia="lt-LT"/>
              </w:rPr>
            </w:pPr>
            <w:r>
              <w:rPr>
                <w:rFonts w:eastAsia="Calibri"/>
                <w:szCs w:val="24"/>
                <w:lang w:eastAsia="lt-LT"/>
              </w:rPr>
              <w:t>-</w:t>
            </w:r>
            <w:r>
              <w:rPr>
                <w:rFonts w:eastAsia="Calibri"/>
                <w:szCs w:val="24"/>
                <w:lang w:eastAsia="lt-LT"/>
              </w:rPr>
              <w:tab/>
              <w:t xml:space="preserve">Pagrindinį išsilavinimą įgijusių mokinių procentas nuo bendro dešimtoje klasėje besimokančiųjų mokinių skaičiaus; </w:t>
            </w:r>
          </w:p>
          <w:p w:rsidR="00E64F9A" w:rsidRDefault="00E64F9A" w:rsidP="00D20306">
            <w:pPr>
              <w:tabs>
                <w:tab w:val="left" w:pos="851"/>
              </w:tabs>
              <w:ind w:left="142" w:right="140" w:firstLine="425"/>
              <w:jc w:val="both"/>
              <w:textAlignment w:val="baseline"/>
              <w:rPr>
                <w:rFonts w:eastAsia="Calibri"/>
                <w:szCs w:val="24"/>
                <w:lang w:eastAsia="lt-LT"/>
              </w:rPr>
            </w:pPr>
            <w:r>
              <w:rPr>
                <w:rFonts w:eastAsia="Calibri"/>
                <w:szCs w:val="24"/>
                <w:lang w:eastAsia="lt-LT"/>
              </w:rPr>
              <w:t>-</w:t>
            </w:r>
            <w:r>
              <w:rPr>
                <w:rFonts w:eastAsia="Calibri"/>
                <w:szCs w:val="24"/>
                <w:lang w:eastAsia="lt-LT"/>
              </w:rPr>
              <w:tab/>
              <w:t>Ikimokyklinio ugdymo įstaigas pageidaujančių lankyti vaikų poreikio tenkinimas (procentai).</w:t>
            </w:r>
          </w:p>
          <w:p w:rsidR="00E64F9A" w:rsidRDefault="00E64F9A" w:rsidP="00D20306">
            <w:pPr>
              <w:ind w:left="142" w:right="140" w:firstLine="425"/>
              <w:jc w:val="both"/>
              <w:textAlignment w:val="baseline"/>
              <w:rPr>
                <w:rFonts w:eastAsia="Calibri"/>
                <w:szCs w:val="24"/>
                <w:lang w:eastAsia="lt-LT"/>
              </w:rPr>
            </w:pPr>
            <w:r>
              <w:rPr>
                <w:rFonts w:eastAsia="Calibri"/>
                <w:b/>
                <w:bCs/>
                <w:szCs w:val="24"/>
                <w:lang w:eastAsia="lt-LT"/>
              </w:rPr>
              <w:t xml:space="preserve">02.01.01.01. Priemonė. </w:t>
            </w:r>
            <w:r>
              <w:rPr>
                <w:rFonts w:eastAsia="Calibri"/>
                <w:szCs w:val="24"/>
                <w:lang w:eastAsia="lt-LT"/>
              </w:rPr>
              <w:t xml:space="preserve">Kaišiadorių rajono savivaldybės administracijos Švietimo, kultūros ir sporto skyriaus nuostatuose nustatytos veiklos vykdymas. </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 xml:space="preserve">Švietimo, kultūros ir sporto skyrius užtikrina valstybės ir savivaldybės švietimo, kultūros ir sporto politikos įgyvendinimą, Lietuvos Respublikos įstatymų, Lietuvos Respublikos Vyriausybės nutarimų, Lietuvos Respublikos švietimo, mokslo ir sporto ministro įsakymų, reglamentuojančių švietimo veiklą, vykdymą, organizuoja, stebi ir tobulina Savivaldybės tarybai pavaldžių mokyklų, pagalbos mokiniui, mokytojui ir mokyklai įstaigų vykdomą ikimokyklinį, priešmokyklinį, pradinį, pagrindinį, vidurinį ugdymą, neformalųjį švietimą, švietimo pagalbos teikimą, vaiko minimalios priežiūros priemonių vykdymą, Lietuvos Respublikos sporto įstatyme numatytas savivaldybių kompetencijas sporto srityse.  </w:t>
            </w:r>
          </w:p>
          <w:p w:rsidR="00E64F9A" w:rsidRDefault="00E64F9A" w:rsidP="00D20306">
            <w:pPr>
              <w:ind w:left="142" w:right="140" w:firstLine="425"/>
              <w:jc w:val="both"/>
              <w:textAlignment w:val="baseline"/>
              <w:rPr>
                <w:rFonts w:eastAsia="Calibri"/>
                <w:szCs w:val="24"/>
                <w:lang w:eastAsia="lt-LT"/>
              </w:rPr>
            </w:pPr>
            <w:r>
              <w:rPr>
                <w:rFonts w:eastAsia="Calibri"/>
                <w:b/>
                <w:bCs/>
                <w:szCs w:val="24"/>
                <w:lang w:eastAsia="lt-LT"/>
              </w:rPr>
              <w:t>02.01.01.02. Priemonė.</w:t>
            </w:r>
            <w:r>
              <w:rPr>
                <w:rFonts w:eastAsia="Calibri"/>
                <w:szCs w:val="24"/>
                <w:lang w:eastAsia="lt-LT"/>
              </w:rPr>
              <w:t xml:space="preserve"> Valstybinės švietimo politikos vykdymo užtikrinimas. </w:t>
            </w:r>
          </w:p>
          <w:p w:rsidR="00E64F9A" w:rsidRPr="00022B92" w:rsidRDefault="00E64F9A" w:rsidP="00D20306">
            <w:pPr>
              <w:ind w:left="142" w:right="140" w:firstLine="425"/>
              <w:jc w:val="both"/>
              <w:textAlignment w:val="baseline"/>
              <w:rPr>
                <w:rFonts w:eastAsia="Calibri"/>
                <w:szCs w:val="24"/>
                <w:lang w:eastAsia="lt-LT"/>
              </w:rPr>
            </w:pPr>
            <w:r>
              <w:rPr>
                <w:rFonts w:eastAsia="Calibri"/>
                <w:szCs w:val="24"/>
                <w:lang w:eastAsia="lt-LT"/>
              </w:rPr>
              <w:t xml:space="preserve">Kiekvieno vaiko galimybių plėtra: olimpiadų, konkursų ir kitų renginių savivaldybės mokiniams organizavimo ir vykdymo koordinavimas ir finansavimas. Įgyvendinamas koordinuotai teikiamų švietimo pagalbos, socialinių ir sveikatos priežiūros paslaugų teikimas Kaišiadorių rajono savivaldybės teritorijoje gyvenantiems vaikams nuo gimimo iki 18 metų ir </w:t>
            </w:r>
            <w:r>
              <w:rPr>
                <w:rFonts w:eastAsia="Calibri"/>
                <w:szCs w:val="24"/>
                <w:lang w:eastAsia="lt-LT"/>
              </w:rPr>
              <w:lastRenderedPageBreak/>
              <w:t>asmenims, turintiems didelių ar labai didelių specialiųjų ugdymosi poreikių, iki 21 metų bei jų tėvams (globėjams, rūpintojams</w:t>
            </w:r>
            <w:r w:rsidRPr="00022B92">
              <w:rPr>
                <w:rFonts w:eastAsia="Calibri"/>
                <w:szCs w:val="24"/>
                <w:lang w:eastAsia="lt-LT"/>
              </w:rPr>
              <w:t>).</w:t>
            </w:r>
            <w:r w:rsidRPr="00022B92">
              <w:rPr>
                <w:szCs w:val="24"/>
                <w:bdr w:val="none" w:sz="0" w:space="0" w:color="auto" w:frame="1"/>
                <w:shd w:val="clear" w:color="auto" w:fill="FFFFFF"/>
                <w:lang w:eastAsia="lt-LT"/>
              </w:rPr>
              <w:t xml:space="preserve"> Privalomo ikimokyklinio ugdymo nustatymas ir skyrimas socialinę riziką patiriantiems vaikams.  </w:t>
            </w:r>
          </w:p>
          <w:p w:rsidR="00E64F9A" w:rsidRDefault="00E64F9A" w:rsidP="00D20306">
            <w:pPr>
              <w:ind w:left="142" w:right="140" w:firstLine="425"/>
              <w:jc w:val="both"/>
              <w:textAlignment w:val="baseline"/>
              <w:rPr>
                <w:rFonts w:eastAsia="Calibri"/>
                <w:szCs w:val="24"/>
                <w:lang w:eastAsia="lt-LT"/>
              </w:rPr>
            </w:pPr>
            <w:r w:rsidRPr="00022B92">
              <w:rPr>
                <w:rFonts w:eastAsia="Calibri"/>
                <w:szCs w:val="24"/>
                <w:lang w:eastAsia="lt-LT"/>
              </w:rPr>
              <w:t>Vaiko gerovės komisijos veiklos plano</w:t>
            </w:r>
            <w:r>
              <w:rPr>
                <w:rFonts w:eastAsia="Calibri"/>
                <w:szCs w:val="24"/>
                <w:lang w:eastAsia="lt-LT"/>
              </w:rPr>
              <w:t xml:space="preserve"> priemonių įgyvendinimas, koordinuotai teikiamos pagalbos vaikui ir jo įstatyminiams atstovams sistemos tobulinimas. Tobulinama pagalbos vaikui specialistų, mokyklų vaiko gerovės komisijų narių kvalifikacija vaikų ir jų tėvų socialinių ir emocinių kompetencijų stiprinimo, saugios aplinkos vaikui ir šeimai kūrimo, konfliktų sprendimo srityse, organizuojami mokymai. </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 xml:space="preserve">Įgyvendinamas </w:t>
            </w:r>
            <w:proofErr w:type="spellStart"/>
            <w:r>
              <w:rPr>
                <w:rFonts w:eastAsia="Calibri"/>
                <w:szCs w:val="24"/>
                <w:lang w:eastAsia="lt-LT"/>
              </w:rPr>
              <w:t>tarpinstitucinis</w:t>
            </w:r>
            <w:proofErr w:type="spellEnd"/>
            <w:r>
              <w:rPr>
                <w:rFonts w:eastAsia="Calibri"/>
                <w:szCs w:val="24"/>
                <w:lang w:eastAsia="lt-LT"/>
              </w:rPr>
              <w:t xml:space="preserve"> bendradarbiavimas, vykdoma prevencinė veikla, teikiant dalykinę, metodinę ir konsultacinę paramą, bendradarbiaujant su mokyklų vaiko gerovės komisijomis, švietimo pagalbos, socialinių paslaugų ir sveikatos priežiūros institucijomis, nevyriausybinėmis organizacijomis, vietos bendruomenėmis, užtikrinama Kaišiadorių rajono savivaldybės teritorijoje gyvenančių vaikų gerovė. </w:t>
            </w:r>
          </w:p>
          <w:p w:rsidR="00E64F9A" w:rsidRPr="00456A6F" w:rsidRDefault="00E64F9A" w:rsidP="00D20306">
            <w:pPr>
              <w:ind w:left="142" w:right="140" w:firstLine="425"/>
              <w:jc w:val="both"/>
              <w:textAlignment w:val="baseline"/>
              <w:rPr>
                <w:rFonts w:eastAsia="Calibri"/>
                <w:szCs w:val="24"/>
                <w:lang w:eastAsia="lt-LT"/>
              </w:rPr>
            </w:pPr>
            <w:r>
              <w:rPr>
                <w:rFonts w:eastAsia="Calibri"/>
                <w:szCs w:val="24"/>
                <w:lang w:eastAsia="lt-LT"/>
              </w:rPr>
              <w:t>Įgyvendinamas</w:t>
            </w:r>
            <w:r w:rsidRPr="00456A6F">
              <w:rPr>
                <w:rFonts w:eastAsia="Calibri"/>
                <w:szCs w:val="24"/>
                <w:lang w:eastAsia="lt-LT"/>
              </w:rPr>
              <w:t xml:space="preserve"> ,,Tūkstantmečio mokyklų“ programos savivaldybės švietimo pažangos plan</w:t>
            </w:r>
            <w:r>
              <w:rPr>
                <w:rFonts w:eastAsia="Calibri"/>
                <w:szCs w:val="24"/>
                <w:lang w:eastAsia="lt-LT"/>
              </w:rPr>
              <w:t>as</w:t>
            </w:r>
            <w:r w:rsidRPr="00456A6F">
              <w:rPr>
                <w:rFonts w:eastAsia="Calibri"/>
                <w:szCs w:val="24"/>
                <w:lang w:eastAsia="lt-LT"/>
              </w:rPr>
              <w:t xml:space="preserve">,  </w:t>
            </w:r>
            <w:r w:rsidRPr="00456A6F">
              <w:rPr>
                <w:rFonts w:eastAsia="Arial"/>
                <w:bCs/>
                <w:szCs w:val="24"/>
                <w:lang w:eastAsia="lt-LT"/>
              </w:rPr>
              <w:t xml:space="preserve">Kaišiadorių rajono savivaldybės </w:t>
            </w:r>
            <w:r>
              <w:rPr>
                <w:rFonts w:eastAsia="Arial"/>
                <w:bCs/>
                <w:szCs w:val="24"/>
                <w:lang w:eastAsia="lt-LT"/>
              </w:rPr>
              <w:t>U</w:t>
            </w:r>
            <w:r w:rsidRPr="00456A6F">
              <w:rPr>
                <w:rFonts w:eastAsia="Arial"/>
                <w:bCs/>
                <w:szCs w:val="24"/>
                <w:lang w:eastAsia="lt-LT"/>
              </w:rPr>
              <w:t>gdymo turinio atnaujinimo diegimo plan</w:t>
            </w:r>
            <w:r>
              <w:rPr>
                <w:rFonts w:eastAsia="Arial"/>
                <w:bCs/>
                <w:szCs w:val="24"/>
                <w:lang w:eastAsia="lt-LT"/>
              </w:rPr>
              <w:t>as</w:t>
            </w:r>
            <w:r w:rsidRPr="00456A6F">
              <w:rPr>
                <w:rFonts w:eastAsia="Arial"/>
                <w:bCs/>
                <w:szCs w:val="24"/>
                <w:lang w:eastAsia="lt-LT"/>
              </w:rPr>
              <w:t xml:space="preserve"> ir </w:t>
            </w:r>
            <w:r w:rsidRPr="00456A6F">
              <w:rPr>
                <w:rFonts w:eastAsia="Arial"/>
                <w:szCs w:val="24"/>
                <w:lang w:eastAsia="lt-LT"/>
              </w:rPr>
              <w:t>Įtraukiojo ugdymo įgyvendinimo Kaišiadorių rajono savivaldybėje 2022–2024 metų veiksmų plan</w:t>
            </w:r>
            <w:r>
              <w:rPr>
                <w:rFonts w:eastAsia="Arial"/>
                <w:szCs w:val="24"/>
                <w:lang w:eastAsia="lt-LT"/>
              </w:rPr>
              <w:t>as</w:t>
            </w:r>
            <w:r w:rsidRPr="00456A6F">
              <w:rPr>
                <w:rFonts w:eastAsia="Calibri"/>
                <w:szCs w:val="24"/>
                <w:lang w:eastAsia="lt-LT"/>
              </w:rPr>
              <w:t>.</w:t>
            </w:r>
          </w:p>
          <w:p w:rsidR="00E64F9A" w:rsidRDefault="00E64F9A" w:rsidP="00D20306">
            <w:pPr>
              <w:ind w:left="142" w:right="140" w:firstLine="425"/>
              <w:jc w:val="both"/>
              <w:textAlignment w:val="baseline"/>
              <w:rPr>
                <w:rFonts w:eastAsia="Calibri"/>
                <w:szCs w:val="24"/>
                <w:lang w:eastAsia="lt-LT"/>
              </w:rPr>
            </w:pPr>
            <w:r w:rsidRPr="00456A6F">
              <w:rPr>
                <w:rFonts w:eastAsia="Calibri"/>
                <w:szCs w:val="24"/>
                <w:lang w:eastAsia="lt-LT"/>
              </w:rPr>
              <w:t>Reprezentuojama švietimo sistema kitose savivaldybėse bei šalyse, už gerus darbo rezultatus apdovanojami pedagogai, mokyklų vadovai, minima Tarptautinė mokytojo diena, švietimo įstaigų įsteigimo jubiliejai. Sudaromos sąlygos organizuoti valstybinės kalbos egzaminą kitataučiams. Atsiskaitoma su įstaigų, kuriose bus vykdoma vidaus struktūros</w:t>
            </w:r>
            <w:r>
              <w:rPr>
                <w:rFonts w:eastAsia="Calibri"/>
                <w:szCs w:val="24"/>
                <w:lang w:eastAsia="lt-LT"/>
              </w:rPr>
              <w:t xml:space="preserve"> pertvarka, reorganizuotų ar likviduotų mokyklų darbuotojais. </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 xml:space="preserve">Kaišiadorių rajono savivaldybės švietimo įstaigos aprūpinamos užtikrinant Higienos normų reikalavimus atitinkančias sąlygas – padedama mokykloms atnaujinti kabinetus, klases, įrengti laboratorijas, įsigyti inventoriaus, kabinetų ir virtuvių įrangos. Atidaromos naujos ikimokyklinio ir priešmokyklinio ugdymo grupės, tvarkomos švietimo įstaigų poilsio, sporto aikštelės, vaikų žaidimų aikštelės. Mokyklos aprūpinamos transporto priemonėmis bei skiriama lėšų jų remontui.  </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 xml:space="preserve">Teikiama savivaldybės pagalba mokykloms įgyvendinant nuotolinį mokymą: mokiniams ir mokytojams </w:t>
            </w:r>
            <w:r w:rsidRPr="00D023C3">
              <w:rPr>
                <w:rFonts w:eastAsia="Calibri"/>
                <w:szCs w:val="24"/>
                <w:lang w:eastAsia="lt-LT"/>
              </w:rPr>
              <w:t>perkama nuotolinio mokymo platform</w:t>
            </w:r>
            <w:r>
              <w:rPr>
                <w:rFonts w:eastAsia="Calibri"/>
                <w:szCs w:val="24"/>
                <w:lang w:eastAsia="lt-LT"/>
              </w:rPr>
              <w:t>os</w:t>
            </w:r>
            <w:r w:rsidRPr="00D023C3">
              <w:rPr>
                <w:rFonts w:eastAsia="Calibri"/>
                <w:szCs w:val="24"/>
                <w:lang w:eastAsia="lt-LT"/>
              </w:rPr>
              <w:t xml:space="preserve"> EDUKA,</w:t>
            </w:r>
            <w:r>
              <w:rPr>
                <w:rFonts w:eastAsia="Calibri"/>
                <w:szCs w:val="24"/>
                <w:lang w:eastAsia="lt-LT"/>
              </w:rPr>
              <w:t xml:space="preserve"> EMA ir kt.,</w:t>
            </w:r>
            <w:r w:rsidRPr="00D023C3">
              <w:rPr>
                <w:rFonts w:eastAsia="Calibri"/>
                <w:szCs w:val="24"/>
                <w:lang w:eastAsia="lt-LT"/>
              </w:rPr>
              <w:t xml:space="preserve"> mok</w:t>
            </w:r>
            <w:r>
              <w:rPr>
                <w:rFonts w:eastAsia="Calibri"/>
                <w:szCs w:val="24"/>
                <w:lang w:eastAsia="lt-LT"/>
              </w:rPr>
              <w:t>iniams, kurie neturi internet</w:t>
            </w:r>
            <w:r w:rsidRPr="00D023C3">
              <w:rPr>
                <w:rFonts w:eastAsia="Calibri"/>
                <w:szCs w:val="24"/>
                <w:lang w:eastAsia="lt-LT"/>
              </w:rPr>
              <w:t xml:space="preserve">o ryšio, perkamos interneto kortelės. </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Iš dalies finansuojamos perkvalifikavimo studijos Savivaldybės administracijos direktoriaus nustatyta tvarka.</w:t>
            </w:r>
          </w:p>
          <w:p w:rsidR="00E64F9A" w:rsidRDefault="00E64F9A" w:rsidP="00D20306">
            <w:pPr>
              <w:ind w:left="142" w:right="140" w:firstLine="425"/>
              <w:jc w:val="both"/>
              <w:textAlignment w:val="baseline"/>
              <w:rPr>
                <w:rFonts w:eastAsia="Calibri"/>
                <w:szCs w:val="24"/>
                <w:lang w:eastAsia="lt-LT"/>
              </w:rPr>
            </w:pPr>
            <w:r>
              <w:rPr>
                <w:rFonts w:eastAsia="Calibri"/>
                <w:b/>
                <w:bCs/>
                <w:szCs w:val="24"/>
                <w:lang w:eastAsia="lt-LT"/>
              </w:rPr>
              <w:t>02.01.01.05. Priemonė.</w:t>
            </w:r>
            <w:r>
              <w:rPr>
                <w:rFonts w:eastAsia="Calibri"/>
                <w:szCs w:val="24"/>
                <w:lang w:eastAsia="lt-LT"/>
              </w:rPr>
              <w:t xml:space="preserve"> Švietimo įstaigų ūkio išlaidų finansavimas Savivaldybės tarybos nustatyta tvarka. </w:t>
            </w:r>
          </w:p>
          <w:p w:rsidR="00E64F9A" w:rsidRPr="00456A6F" w:rsidRDefault="00E64F9A" w:rsidP="00D20306">
            <w:pPr>
              <w:ind w:left="142" w:right="140" w:firstLine="425"/>
              <w:jc w:val="both"/>
              <w:textAlignment w:val="baseline"/>
              <w:rPr>
                <w:rFonts w:eastAsia="Calibri"/>
                <w:szCs w:val="24"/>
                <w:lang w:eastAsia="lt-LT"/>
              </w:rPr>
            </w:pPr>
            <w:r w:rsidRPr="00456A6F">
              <w:rPr>
                <w:rFonts w:eastAsia="Calibri"/>
                <w:szCs w:val="24"/>
                <w:lang w:eastAsia="lt-LT"/>
              </w:rPr>
              <w:t xml:space="preserve">Ūkio lėšos panaudojamos švietimo įstaigų aplinkai išlaikyti, ugdymo programoms iš dalies įgyvendinti, </w:t>
            </w:r>
            <w:r w:rsidRPr="00456A6F">
              <w:t>pedagogų kelionės išlaid</w:t>
            </w:r>
            <w:r>
              <w:t>oms</w:t>
            </w:r>
            <w:r w:rsidRPr="00456A6F">
              <w:t xml:space="preserve"> kompens</w:t>
            </w:r>
            <w:r>
              <w:t>uoti</w:t>
            </w:r>
            <w:r w:rsidRPr="00456A6F">
              <w:t>.</w:t>
            </w:r>
          </w:p>
          <w:p w:rsidR="00E64F9A" w:rsidRDefault="00E64F9A" w:rsidP="00D20306">
            <w:pPr>
              <w:ind w:left="142" w:right="140" w:firstLine="425"/>
              <w:jc w:val="both"/>
              <w:textAlignment w:val="baseline"/>
              <w:rPr>
                <w:rFonts w:eastAsia="Calibri"/>
                <w:szCs w:val="24"/>
                <w:lang w:eastAsia="lt-LT"/>
              </w:rPr>
            </w:pPr>
            <w:r w:rsidRPr="00456A6F">
              <w:rPr>
                <w:rFonts w:eastAsia="Calibri"/>
                <w:b/>
                <w:bCs/>
                <w:szCs w:val="24"/>
                <w:lang w:eastAsia="lt-LT"/>
              </w:rPr>
              <w:t>02.01.01.06. Priemonė.</w:t>
            </w:r>
            <w:r w:rsidRPr="00456A6F">
              <w:rPr>
                <w:rFonts w:eastAsia="Calibri"/>
                <w:szCs w:val="24"/>
                <w:lang w:eastAsia="lt-LT"/>
              </w:rPr>
              <w:t xml:space="preserve"> Mokinių vežiojimo</w:t>
            </w:r>
            <w:r>
              <w:rPr>
                <w:rFonts w:eastAsia="Calibri"/>
                <w:szCs w:val="24"/>
                <w:lang w:eastAsia="lt-LT"/>
              </w:rPr>
              <w:t xml:space="preserve"> į mokyklas ir atgal į namus užtikrinimas. </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Vadovaujantis Kaišiadorių rajono savivaldybės tarybos patvirtintu Važiavimo išlaidų kompensavimo mokiniams tvarkos aprašu, renkama ir kaupiama informacija apie važinėjančių mokinių skaičių, atsiskaitoma su vežėjais, mokiniams perkami mėnesiniai autobuso bilietai, socialiai remtiniems mokiniams – elektroniniai mokinio pažymėjimai. Kompensuojamas ne senesnių kaip 5 metai mokyklinių autobusų privalomas KASKO draudimas.</w:t>
            </w:r>
          </w:p>
          <w:p w:rsidR="00E64F9A" w:rsidRDefault="00E64F9A" w:rsidP="00D20306">
            <w:pPr>
              <w:ind w:left="142" w:right="140" w:firstLine="425"/>
              <w:jc w:val="both"/>
              <w:textAlignment w:val="baseline"/>
              <w:rPr>
                <w:rFonts w:eastAsia="Calibri"/>
                <w:szCs w:val="24"/>
                <w:lang w:eastAsia="lt-LT"/>
              </w:rPr>
            </w:pPr>
            <w:r>
              <w:rPr>
                <w:rFonts w:eastAsia="Calibri"/>
                <w:b/>
                <w:bCs/>
                <w:szCs w:val="24"/>
                <w:lang w:eastAsia="lt-LT"/>
              </w:rPr>
              <w:t>02.01.01.08. Priemonė.</w:t>
            </w:r>
            <w:r>
              <w:rPr>
                <w:rFonts w:eastAsia="Calibri"/>
                <w:szCs w:val="24"/>
                <w:lang w:eastAsia="lt-LT"/>
              </w:rPr>
              <w:t xml:space="preserve"> Mokymo lėšų paskirstymas ir panaudojimas Savivaldybės tarybos nustatyta tvarka. </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 xml:space="preserve">Savivaldybei skirtos mokymo lėšos paskirstomos mokykloms ir panaudojamos Savivaldybės tarybos nustatyta tvarka. </w:t>
            </w:r>
          </w:p>
          <w:p w:rsidR="00E64F9A" w:rsidRDefault="00E64F9A" w:rsidP="00D20306">
            <w:pPr>
              <w:ind w:left="142" w:right="140" w:firstLine="425"/>
              <w:jc w:val="both"/>
              <w:textAlignment w:val="baseline"/>
              <w:rPr>
                <w:rFonts w:eastAsia="Calibri"/>
                <w:szCs w:val="24"/>
                <w:lang w:eastAsia="lt-LT"/>
              </w:rPr>
            </w:pPr>
            <w:r>
              <w:rPr>
                <w:rFonts w:eastAsia="Calibri"/>
                <w:b/>
                <w:bCs/>
                <w:szCs w:val="24"/>
                <w:lang w:eastAsia="lt-LT"/>
              </w:rPr>
              <w:t>02.01.01.09. Priemonė.</w:t>
            </w:r>
            <w:r>
              <w:rPr>
                <w:rFonts w:eastAsia="Calibri"/>
                <w:szCs w:val="24"/>
                <w:lang w:eastAsia="lt-LT"/>
              </w:rPr>
              <w:t xml:space="preserve"> Mokymo lėšų panaudojimas Mokymo lėšų apskaičiavimo, paskirstymo ir panaudojimo tvarkos apraše nustatyta tvarka. </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 xml:space="preserve">Specialios tikslinės dotacijos panaudojamos ugdymo programoms įgyvendinti bei jų įvairovei savivaldybės švietimo įstaigose užtikrinti. </w:t>
            </w:r>
          </w:p>
          <w:p w:rsidR="00E64F9A" w:rsidRDefault="00E64F9A" w:rsidP="00D20306">
            <w:pPr>
              <w:ind w:left="142" w:right="140" w:firstLine="425"/>
              <w:jc w:val="both"/>
              <w:textAlignment w:val="baseline"/>
              <w:rPr>
                <w:rFonts w:eastAsia="Calibri"/>
                <w:szCs w:val="24"/>
                <w:lang w:eastAsia="lt-LT"/>
              </w:rPr>
            </w:pPr>
            <w:r>
              <w:rPr>
                <w:rFonts w:eastAsia="Calibri"/>
                <w:b/>
                <w:bCs/>
                <w:szCs w:val="24"/>
                <w:lang w:eastAsia="lt-LT"/>
              </w:rPr>
              <w:lastRenderedPageBreak/>
              <w:t>02.01.01.10. Priemonė.</w:t>
            </w:r>
            <w:r>
              <w:rPr>
                <w:rFonts w:eastAsia="Calibri"/>
                <w:szCs w:val="24"/>
                <w:lang w:eastAsia="lt-LT"/>
              </w:rPr>
              <w:t xml:space="preserve"> Savivaldybės mokyklų (klasių), skirtų šalies (regiono) mokiniams, turintiems specialiųjų ugdymosi poreikių, ir kitų savivaldybei perduotų įstaigų išlaikymas.</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 xml:space="preserve">Specialios tikslinės dotacijos panaudojamos Ūkio lėšų, skiriamų iš Lietuvos Respublikos atitinkamų metų valstybės biudžeto specialių tikslinių dotacijų savivaldybės biudžetams, skyrimo savivaldybių mokykloms (klasėms), skirtoms šalies (regiono) mokiniams, turintiems specialiųjų ugdymosi poreikių, metodikoje nustatyta tvarka. </w:t>
            </w:r>
          </w:p>
          <w:p w:rsidR="00E64F9A" w:rsidRPr="002849C9" w:rsidRDefault="00E64F9A" w:rsidP="00D20306">
            <w:pPr>
              <w:ind w:left="142" w:right="140" w:firstLine="425"/>
              <w:jc w:val="both"/>
              <w:textAlignment w:val="baseline"/>
              <w:rPr>
                <w:rFonts w:eastAsia="Calibri"/>
                <w:szCs w:val="24"/>
                <w:lang w:eastAsia="lt-LT"/>
              </w:rPr>
            </w:pPr>
            <w:r>
              <w:rPr>
                <w:rFonts w:eastAsia="Calibri"/>
                <w:b/>
                <w:bCs/>
                <w:szCs w:val="24"/>
                <w:lang w:eastAsia="lt-LT"/>
              </w:rPr>
              <w:t>02.01.01</w:t>
            </w:r>
            <w:r w:rsidRPr="002849C9">
              <w:rPr>
                <w:rFonts w:eastAsia="Calibri"/>
                <w:b/>
                <w:bCs/>
                <w:szCs w:val="24"/>
                <w:lang w:eastAsia="lt-LT"/>
              </w:rPr>
              <w:t>.11. Priemonė.</w:t>
            </w:r>
            <w:r w:rsidRPr="002849C9">
              <w:rPr>
                <w:rFonts w:eastAsia="Calibri"/>
                <w:szCs w:val="24"/>
                <w:lang w:eastAsia="lt-LT"/>
              </w:rPr>
              <w:t xml:space="preserve"> Mokytojų personalo optimizavimo ir atnaujinimo išlaidų finansavimas. </w:t>
            </w:r>
          </w:p>
          <w:p w:rsidR="00E64F9A" w:rsidRDefault="00E64F9A" w:rsidP="00D20306">
            <w:pPr>
              <w:ind w:left="142" w:right="140" w:firstLine="425"/>
              <w:jc w:val="both"/>
              <w:textAlignment w:val="baseline"/>
              <w:rPr>
                <w:rFonts w:eastAsia="Calibri"/>
                <w:szCs w:val="24"/>
                <w:lang w:eastAsia="lt-LT"/>
              </w:rPr>
            </w:pPr>
            <w:r w:rsidRPr="002849C9">
              <w:rPr>
                <w:rFonts w:eastAsia="Calibri"/>
                <w:szCs w:val="24"/>
                <w:lang w:eastAsia="lt-LT"/>
              </w:rPr>
              <w:t>Valstybės biudžeto lėšos panaudojamos mokytojų, dirbančių pagal ikimokyklinio, priešmokyklinio ir bendrojo ugdymo programas, išeitinių išmokų išlaidoms padengti ir</w:t>
            </w:r>
            <w:r w:rsidRPr="002849C9">
              <w:rPr>
                <w:color w:val="000000"/>
                <w:szCs w:val="24"/>
                <w:lang w:eastAsia="lt-LT"/>
              </w:rPr>
              <w:t xml:space="preserve"> mokytojų pritraukimo bei lojalumo skatinimo priemonėms finansuoti </w:t>
            </w:r>
            <w:r w:rsidRPr="002849C9">
              <w:rPr>
                <w:rFonts w:eastAsia="Calibri"/>
                <w:szCs w:val="24"/>
                <w:lang w:eastAsia="lt-LT"/>
              </w:rPr>
              <w:t>teisės aktų nustatyta tvarka.</w:t>
            </w:r>
          </w:p>
          <w:p w:rsidR="00E64F9A" w:rsidRDefault="00E64F9A" w:rsidP="00D20306">
            <w:pPr>
              <w:ind w:left="142" w:right="142" w:firstLine="425"/>
              <w:jc w:val="both"/>
              <w:textAlignment w:val="baseline"/>
              <w:rPr>
                <w:szCs w:val="24"/>
                <w:bdr w:val="none" w:sz="0" w:space="0" w:color="auto" w:frame="1"/>
                <w:shd w:val="clear" w:color="auto" w:fill="FFFFFF"/>
                <w:lang w:eastAsia="lt-LT"/>
              </w:rPr>
            </w:pPr>
            <w:r>
              <w:rPr>
                <w:b/>
                <w:bCs/>
                <w:szCs w:val="24"/>
                <w:shd w:val="clear" w:color="auto" w:fill="FFFFFF"/>
                <w:lang w:eastAsia="lt-LT"/>
              </w:rPr>
              <w:t xml:space="preserve">02.01.01.21. Priemonė. </w:t>
            </w:r>
            <w:r>
              <w:rPr>
                <w:szCs w:val="24"/>
                <w:shd w:val="clear" w:color="auto" w:fill="FFFFFF"/>
                <w:lang w:eastAsia="lt-LT"/>
              </w:rPr>
              <w:t>Vaikų, atvykusių į Lietuvos Respubliką iš Ukrainos dėl Rusijos Federacijos karinių veiksmų Ukrainoje, ugdymo ir pavėžėjimo į mokyklą ir atgal finansavimas.</w:t>
            </w:r>
          </w:p>
          <w:p w:rsidR="00E64F9A" w:rsidRDefault="00E64F9A" w:rsidP="00D20306">
            <w:pPr>
              <w:ind w:left="142" w:right="140" w:firstLine="425"/>
              <w:jc w:val="both"/>
              <w:textAlignment w:val="baseline"/>
              <w:rPr>
                <w:szCs w:val="24"/>
                <w:bdr w:val="none" w:sz="0" w:space="0" w:color="auto" w:frame="1"/>
                <w:shd w:val="clear" w:color="auto" w:fill="FFFFFF"/>
                <w:lang w:eastAsia="lt-LT"/>
              </w:rPr>
            </w:pPr>
            <w:r>
              <w:rPr>
                <w:szCs w:val="24"/>
                <w:bdr w:val="none" w:sz="0" w:space="0" w:color="auto" w:frame="1"/>
                <w:shd w:val="clear" w:color="auto" w:fill="FFFFFF"/>
                <w:lang w:eastAsia="lt-LT"/>
              </w:rPr>
              <w:t>Finansuojama vaikų, ugdomų pagal ikimokyklinio ir priešmokyklinio ugdymo programas, mokytojų padėjėjų ar mokytojų ir kitų pedagoginių darbuotojų darbo užmokestis, socialinio draudimo įmokos, vaikų pavėžėjimas; vaikų, ugdomų pagal bendrojo ugdymo programas, mokytojų padėjėjų ar mokytojų ir kitų pedagoginių darbuotojų darbo užmokestis, socialinio draudimo įmokos.</w:t>
            </w:r>
          </w:p>
          <w:p w:rsidR="00E64F9A" w:rsidRDefault="00E64F9A" w:rsidP="00D20306">
            <w:pPr>
              <w:tabs>
                <w:tab w:val="left" w:pos="993"/>
              </w:tabs>
              <w:ind w:right="142" w:firstLine="709"/>
              <w:jc w:val="both"/>
              <w:textAlignment w:val="baseline"/>
              <w:rPr>
                <w:rFonts w:eastAsia="Calibri"/>
                <w:szCs w:val="24"/>
                <w:lang w:eastAsia="lt-LT"/>
              </w:rPr>
            </w:pPr>
            <w:r>
              <w:rPr>
                <w:b/>
                <w:bCs/>
                <w:szCs w:val="24"/>
                <w:bdr w:val="none" w:sz="0" w:space="0" w:color="auto" w:frame="1"/>
                <w:shd w:val="clear" w:color="auto" w:fill="FFFFFF"/>
                <w:lang w:eastAsia="lt-LT"/>
              </w:rPr>
              <w:t xml:space="preserve">02.01.01.24. Priemonė. </w:t>
            </w:r>
            <w:r>
              <w:rPr>
                <w:szCs w:val="24"/>
                <w:bdr w:val="none" w:sz="0" w:space="0" w:color="auto" w:frame="1"/>
                <w:shd w:val="clear" w:color="auto" w:fill="FFFFFF"/>
                <w:lang w:eastAsia="lt-LT"/>
              </w:rPr>
              <w:t>Socialinę riziką patiriančių pagal ikimokyklinio ugdymo programas ugdomų vaikų ugdymo, maitinimo ir pavėžėjimo finansavimas.</w:t>
            </w:r>
          </w:p>
        </w:tc>
      </w:tr>
      <w:tr w:rsidR="00E64F9A" w:rsidTr="00D20306">
        <w:tc>
          <w:tcPr>
            <w:tcW w:w="9639" w:type="dxa"/>
            <w:gridSpan w:val="2"/>
            <w:tcBorders>
              <w:top w:val="outset" w:sz="6" w:space="0" w:color="auto"/>
              <w:left w:val="single" w:sz="6" w:space="0" w:color="000000"/>
              <w:bottom w:val="outset" w:sz="6" w:space="0" w:color="auto"/>
              <w:right w:val="single" w:sz="6" w:space="0" w:color="000000"/>
            </w:tcBorders>
            <w:shd w:val="clear" w:color="auto" w:fill="A8D08D"/>
          </w:tcPr>
          <w:p w:rsidR="00E64F9A" w:rsidRDefault="00E64F9A" w:rsidP="00D20306">
            <w:pPr>
              <w:ind w:left="142" w:right="140" w:firstLine="425"/>
              <w:jc w:val="both"/>
              <w:textAlignment w:val="baseline"/>
              <w:rPr>
                <w:rFonts w:eastAsia="Calibri"/>
                <w:b/>
                <w:bCs/>
                <w:szCs w:val="24"/>
                <w:lang w:eastAsia="lt-LT"/>
              </w:rPr>
            </w:pPr>
            <w:r>
              <w:rPr>
                <w:rFonts w:eastAsia="Calibri"/>
                <w:b/>
                <w:bCs/>
                <w:szCs w:val="24"/>
                <w:lang w:eastAsia="lt-LT"/>
              </w:rPr>
              <w:lastRenderedPageBreak/>
              <w:t>02.01.02. Uždavinys. Užtikrinti neformaliojo švietimo ir sporto programų įvairovę ir jų įgyvendinimo kokybę.</w:t>
            </w:r>
          </w:p>
        </w:tc>
      </w:tr>
      <w:tr w:rsidR="00E64F9A" w:rsidTr="00D20306">
        <w:tc>
          <w:tcPr>
            <w:tcW w:w="9639" w:type="dxa"/>
            <w:gridSpan w:val="2"/>
            <w:tcBorders>
              <w:top w:val="outset" w:sz="6" w:space="0" w:color="auto"/>
              <w:left w:val="single" w:sz="6" w:space="0" w:color="000000"/>
              <w:bottom w:val="outset" w:sz="6" w:space="0" w:color="auto"/>
              <w:right w:val="single" w:sz="6" w:space="0" w:color="000000"/>
            </w:tcBorders>
          </w:tcPr>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Produkto kriterijus: </w:t>
            </w:r>
          </w:p>
          <w:p w:rsidR="00E64F9A" w:rsidRDefault="00E64F9A" w:rsidP="00D20306">
            <w:pPr>
              <w:tabs>
                <w:tab w:val="left" w:pos="851"/>
              </w:tabs>
              <w:ind w:left="142" w:right="140" w:firstLine="425"/>
              <w:jc w:val="both"/>
              <w:textAlignment w:val="baseline"/>
              <w:rPr>
                <w:rFonts w:eastAsia="Calibri"/>
                <w:szCs w:val="24"/>
                <w:lang w:eastAsia="lt-LT"/>
              </w:rPr>
            </w:pPr>
            <w:r>
              <w:rPr>
                <w:rFonts w:eastAsia="Calibri"/>
                <w:szCs w:val="24"/>
                <w:lang w:eastAsia="lt-LT"/>
              </w:rPr>
              <w:t>-</w:t>
            </w:r>
            <w:r>
              <w:rPr>
                <w:rFonts w:eastAsia="Calibri"/>
                <w:szCs w:val="24"/>
                <w:lang w:eastAsia="lt-LT"/>
              </w:rPr>
              <w:tab/>
              <w:t xml:space="preserve">Kaišiadorių švietimo ir sporto centro Neformaliojo švietimo skyriaus dalyvių skaičius,  Kaišiadorių švietimo ir sporto centro Sportinio ugdymo skyriaus ugdytinių skaičius, Kaišiadorių meno mokyklos programose, renginiuose dalyvavusių ugdytinių skaičius; </w:t>
            </w:r>
          </w:p>
          <w:p w:rsidR="00E64F9A" w:rsidRDefault="00E64F9A" w:rsidP="00D20306">
            <w:pPr>
              <w:tabs>
                <w:tab w:val="left" w:pos="851"/>
              </w:tabs>
              <w:ind w:left="142" w:right="140" w:firstLine="425"/>
              <w:jc w:val="both"/>
              <w:textAlignment w:val="baseline"/>
              <w:rPr>
                <w:rFonts w:eastAsia="Calibri"/>
                <w:szCs w:val="24"/>
                <w:lang w:eastAsia="lt-LT"/>
              </w:rPr>
            </w:pPr>
            <w:r>
              <w:rPr>
                <w:rFonts w:eastAsia="Calibri"/>
                <w:szCs w:val="24"/>
                <w:lang w:eastAsia="lt-LT"/>
              </w:rPr>
              <w:t>-</w:t>
            </w:r>
            <w:r>
              <w:rPr>
                <w:rFonts w:eastAsia="Calibri"/>
                <w:szCs w:val="24"/>
                <w:lang w:eastAsia="lt-LT"/>
              </w:rPr>
              <w:tab/>
              <w:t>Įgyvendintų neformaliojo suaugusiųjų švietimo programų / dalyvių skaičius;</w:t>
            </w:r>
          </w:p>
          <w:p w:rsidR="00E64F9A" w:rsidRDefault="00E64F9A" w:rsidP="00D20306">
            <w:pPr>
              <w:tabs>
                <w:tab w:val="left" w:pos="851"/>
              </w:tabs>
              <w:ind w:left="142" w:right="140" w:firstLine="425"/>
              <w:jc w:val="both"/>
              <w:textAlignment w:val="baseline"/>
              <w:rPr>
                <w:rFonts w:eastAsia="Calibri"/>
                <w:szCs w:val="24"/>
                <w:lang w:eastAsia="lt-LT"/>
              </w:rPr>
            </w:pPr>
            <w:r>
              <w:rPr>
                <w:rFonts w:eastAsia="Calibri"/>
                <w:szCs w:val="24"/>
                <w:lang w:eastAsia="lt-LT"/>
              </w:rPr>
              <w:t>-</w:t>
            </w:r>
            <w:r>
              <w:rPr>
                <w:rFonts w:eastAsia="Calibri"/>
                <w:szCs w:val="24"/>
                <w:lang w:eastAsia="lt-LT"/>
              </w:rPr>
              <w:tab/>
              <w:t>Įgyvendintų neformaliojo vaikų švietimo programų / dalyvių skaičius; </w:t>
            </w:r>
          </w:p>
          <w:p w:rsidR="00E64F9A" w:rsidRDefault="00E64F9A" w:rsidP="00D20306">
            <w:pPr>
              <w:tabs>
                <w:tab w:val="left" w:pos="851"/>
              </w:tabs>
              <w:ind w:left="142" w:right="140" w:firstLine="425"/>
              <w:jc w:val="both"/>
              <w:textAlignment w:val="baseline"/>
              <w:rPr>
                <w:rFonts w:eastAsia="Calibri"/>
                <w:szCs w:val="24"/>
                <w:lang w:eastAsia="lt-LT"/>
              </w:rPr>
            </w:pPr>
            <w:r>
              <w:rPr>
                <w:rFonts w:eastAsia="Calibri"/>
                <w:szCs w:val="24"/>
                <w:lang w:eastAsia="lt-LT"/>
              </w:rPr>
              <w:t>-</w:t>
            </w:r>
            <w:r>
              <w:rPr>
                <w:rFonts w:eastAsia="Calibri"/>
                <w:szCs w:val="24"/>
                <w:lang w:eastAsia="lt-LT"/>
              </w:rPr>
              <w:tab/>
              <w:t>Vaikų mokymo plaukti bendrojo ugdymo mokyklose programai skiriamų kontaktinių valandų skaičius per savaitę ir mokinių skaičius;</w:t>
            </w:r>
          </w:p>
          <w:p w:rsidR="00E64F9A" w:rsidRDefault="00E64F9A" w:rsidP="00D20306">
            <w:pPr>
              <w:tabs>
                <w:tab w:val="left" w:pos="851"/>
              </w:tabs>
              <w:ind w:left="142" w:right="140" w:firstLine="425"/>
              <w:jc w:val="both"/>
              <w:textAlignment w:val="baseline"/>
              <w:rPr>
                <w:rFonts w:eastAsia="Calibri"/>
                <w:szCs w:val="24"/>
                <w:lang w:eastAsia="lt-LT"/>
              </w:rPr>
            </w:pPr>
            <w:r>
              <w:rPr>
                <w:rFonts w:eastAsia="Calibri"/>
                <w:szCs w:val="24"/>
                <w:lang w:eastAsia="lt-LT"/>
              </w:rPr>
              <w:t>-</w:t>
            </w:r>
            <w:r>
              <w:rPr>
                <w:rFonts w:eastAsia="Calibri"/>
                <w:szCs w:val="24"/>
                <w:lang w:eastAsia="lt-LT"/>
              </w:rPr>
              <w:tab/>
              <w:t>Mokinių, dalyvavusių rajoninių dalykinių olimpiadų, konkursų ir kitų renginių etapuose, skaičius.</w:t>
            </w:r>
          </w:p>
          <w:p w:rsidR="00E64F9A" w:rsidRDefault="00E64F9A" w:rsidP="00D20306">
            <w:pPr>
              <w:ind w:left="142" w:right="140" w:firstLine="425"/>
              <w:jc w:val="both"/>
              <w:textAlignment w:val="baseline"/>
              <w:rPr>
                <w:rFonts w:eastAsia="Calibri"/>
                <w:szCs w:val="24"/>
                <w:lang w:eastAsia="lt-LT"/>
              </w:rPr>
            </w:pPr>
            <w:r>
              <w:rPr>
                <w:rFonts w:eastAsia="Calibri"/>
                <w:b/>
                <w:bCs/>
                <w:szCs w:val="24"/>
                <w:lang w:eastAsia="lt-LT"/>
              </w:rPr>
              <w:t>02.01.02.01. Priemonė</w:t>
            </w:r>
            <w:r>
              <w:rPr>
                <w:rFonts w:eastAsia="Calibri"/>
                <w:szCs w:val="24"/>
                <w:lang w:eastAsia="lt-LT"/>
              </w:rPr>
              <w:t>. Kaišiadorių rajono savivaldybės neformaliojo švietimo įstaigų veiklos užtikrinimas.</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Kaišiadorių švietimo ir sporto centras vykdys neformalųjį vaikų švietimą, formalųjį švietimą papildančio ugdymo (sporto šakos pradinio rengimo, meistriškumo ugdymo, meistriškumo  tobulinimo) programas, organizuos mokytojų kvalifikacijos tobulinimą bei renginius mokiniams (olimpiados, konkursai, sporto žaidynės), naudodamas savivaldybės biudžeto lėšas pagal finansines galimybes.</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Kaišiadorių meno mokykla vykdys pradinio bei pagrindinio muzikinio formalųjį švietimą papildančio ugdymo, pradinio bei pagrindinio dailės formalųjį švietimą papildančio ugdymo programas, naudodama savivaldybės biudžeto lėšas.</w:t>
            </w:r>
          </w:p>
          <w:p w:rsidR="00E64F9A" w:rsidRDefault="00E64F9A" w:rsidP="00D20306">
            <w:pPr>
              <w:ind w:left="142" w:right="140" w:firstLine="425"/>
              <w:jc w:val="both"/>
              <w:textAlignment w:val="baseline"/>
              <w:rPr>
                <w:rFonts w:eastAsia="Calibri"/>
                <w:szCs w:val="24"/>
                <w:lang w:eastAsia="lt-LT"/>
              </w:rPr>
            </w:pPr>
            <w:r>
              <w:rPr>
                <w:rFonts w:eastAsia="Calibri"/>
                <w:b/>
                <w:bCs/>
                <w:szCs w:val="24"/>
                <w:lang w:eastAsia="lt-LT"/>
              </w:rPr>
              <w:t xml:space="preserve">02.01.02.03. Priemonė. </w:t>
            </w:r>
            <w:r>
              <w:rPr>
                <w:rFonts w:eastAsia="Calibri"/>
                <w:szCs w:val="24"/>
                <w:lang w:eastAsia="lt-LT"/>
              </w:rPr>
              <w:t>Neformaliojo suaugusiųjų švietimo ir tęstinio mokymosi veiksmų plano finansavimas.</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Bus iš dalies finansuojama neformaliojo suaugusiųjų švietimo veikla pagal patvirtintą Kaišiadorių rajono savivaldybės neformaliojo suaugusiųjų švietimo ir tęstinio mokymosi veiksmų planą, įgyvendinant ilgalaikes tęstines kvalifikacijos tobulinimo programas, organizuojant Neformaliojo suaugusiųjų švietimo ir tęstinio mokymosi programų finansavimo atranką Savivaldybės tarybos nustatyta tvarka.</w:t>
            </w:r>
          </w:p>
          <w:p w:rsidR="00E64F9A" w:rsidRDefault="00E64F9A" w:rsidP="00D20306">
            <w:pPr>
              <w:ind w:left="142" w:right="140" w:firstLine="425"/>
              <w:jc w:val="both"/>
              <w:textAlignment w:val="baseline"/>
              <w:rPr>
                <w:rFonts w:eastAsia="Calibri"/>
                <w:szCs w:val="24"/>
                <w:lang w:eastAsia="lt-LT"/>
              </w:rPr>
            </w:pPr>
            <w:r>
              <w:rPr>
                <w:rFonts w:eastAsia="Calibri"/>
                <w:b/>
                <w:bCs/>
                <w:szCs w:val="24"/>
                <w:lang w:eastAsia="lt-LT"/>
              </w:rPr>
              <w:t>02.01.02.05. Priemonė</w:t>
            </w:r>
            <w:r>
              <w:rPr>
                <w:rFonts w:eastAsia="Calibri"/>
                <w:szCs w:val="24"/>
                <w:lang w:eastAsia="lt-LT"/>
              </w:rPr>
              <w:t xml:space="preserve">. Neformaliojo vaikų švietimo programų ir projektų finansavimas iš </w:t>
            </w:r>
            <w:r w:rsidRPr="009617D2">
              <w:rPr>
                <w:rFonts w:eastAsia="Calibri"/>
                <w:szCs w:val="24"/>
                <w:lang w:eastAsia="lt-LT"/>
              </w:rPr>
              <w:lastRenderedPageBreak/>
              <w:t>valstybės</w:t>
            </w:r>
            <w:r>
              <w:rPr>
                <w:rFonts w:eastAsia="Calibri"/>
                <w:szCs w:val="24"/>
                <w:lang w:eastAsia="lt-LT"/>
              </w:rPr>
              <w:t xml:space="preserve"> ir savivaldybės biudžetų teisės aktų nustatyta tvarka, siekiant, kad projektuose dalyvautų ne mažiau kaip 10 procentų vienos lyties atstovų.</w:t>
            </w:r>
          </w:p>
          <w:p w:rsidR="00E64F9A" w:rsidRDefault="00E64F9A" w:rsidP="00D20306">
            <w:pPr>
              <w:ind w:left="142" w:right="140" w:firstLine="425"/>
              <w:jc w:val="both"/>
              <w:textAlignment w:val="baseline"/>
              <w:rPr>
                <w:rFonts w:eastAsia="Calibri"/>
                <w:szCs w:val="24"/>
                <w:lang w:eastAsia="lt-LT"/>
              </w:rPr>
            </w:pPr>
            <w:r w:rsidRPr="00D61EEC">
              <w:rPr>
                <w:rFonts w:eastAsia="Calibri"/>
                <w:bCs/>
                <w:szCs w:val="24"/>
                <w:lang w:eastAsia="lt-LT"/>
              </w:rPr>
              <w:t>Bus finansuojamos</w:t>
            </w:r>
            <w:r>
              <w:rPr>
                <w:rFonts w:eastAsia="Calibri"/>
                <w:bCs/>
                <w:szCs w:val="24"/>
                <w:lang w:eastAsia="lt-LT"/>
              </w:rPr>
              <w:t xml:space="preserve"> </w:t>
            </w:r>
            <w:r>
              <w:rPr>
                <w:rFonts w:eastAsia="Calibri"/>
                <w:szCs w:val="24"/>
                <w:lang w:eastAsia="lt-LT"/>
              </w:rPr>
              <w:t xml:space="preserve">neformaliojo vaikų švietimo programos, </w:t>
            </w:r>
            <w:r w:rsidRPr="009617D2">
              <w:rPr>
                <w:rFonts w:eastAsia="Calibri"/>
                <w:szCs w:val="24"/>
                <w:lang w:eastAsia="lt-LT"/>
              </w:rPr>
              <w:t>įgyvendinamos 8–9</w:t>
            </w:r>
            <w:r>
              <w:rPr>
                <w:rFonts w:eastAsia="Calibri"/>
                <w:szCs w:val="24"/>
                <w:lang w:eastAsia="lt-LT"/>
              </w:rPr>
              <w:t xml:space="preserve"> mėnesius, iš valstybės biudžeto lėšų.</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 xml:space="preserve">Bus organizuojamas neformaliojo vaikų švietimo projektų konkursas, skirtas edukacinei veiklai vasaros mokinių atostogų metu, finansuojamas iš savivaldybės ir/ar valstybės biudžeto lėšų Savivaldybės administracijos direktoriaus ir/ar Savivaldybės tarybos nustatyta tvarka. </w:t>
            </w:r>
          </w:p>
          <w:p w:rsidR="00E64F9A" w:rsidRDefault="00E64F9A" w:rsidP="00D20306">
            <w:pPr>
              <w:ind w:left="142" w:right="140" w:firstLine="425"/>
              <w:jc w:val="both"/>
              <w:textAlignment w:val="baseline"/>
              <w:rPr>
                <w:rFonts w:eastAsia="Calibri"/>
                <w:szCs w:val="24"/>
                <w:lang w:eastAsia="lt-LT"/>
              </w:rPr>
            </w:pPr>
            <w:r>
              <w:rPr>
                <w:rFonts w:eastAsia="Calibri"/>
                <w:b/>
                <w:bCs/>
                <w:szCs w:val="24"/>
                <w:lang w:eastAsia="lt-LT"/>
              </w:rPr>
              <w:t xml:space="preserve">02.01.02.09. Priemonė. </w:t>
            </w:r>
            <w:r>
              <w:rPr>
                <w:rFonts w:eastAsia="Calibri"/>
                <w:szCs w:val="24"/>
                <w:lang w:eastAsia="lt-LT"/>
              </w:rPr>
              <w:t>Vaikų mokymo plaukti bendrojo ugdymo mokyklose programos įgyvendinimas Kaišiadorių rajono savivaldybėje.</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Kaišiadorių švietimo ir sporto centras vykdys vaikų mokymo plaukti programą Savivaldybės administracijos direktoriaus nustatyta tvarka.</w:t>
            </w:r>
          </w:p>
        </w:tc>
      </w:tr>
      <w:tr w:rsidR="00E64F9A" w:rsidTr="00D20306">
        <w:tc>
          <w:tcPr>
            <w:tcW w:w="9639" w:type="dxa"/>
            <w:gridSpan w:val="2"/>
            <w:tcBorders>
              <w:top w:val="outset" w:sz="6" w:space="0" w:color="auto"/>
              <w:left w:val="single" w:sz="6" w:space="0" w:color="000000"/>
              <w:bottom w:val="outset" w:sz="6" w:space="0" w:color="auto"/>
              <w:right w:val="single" w:sz="6" w:space="0" w:color="000000"/>
            </w:tcBorders>
            <w:shd w:val="clear" w:color="auto" w:fill="A8D08D"/>
          </w:tcPr>
          <w:p w:rsidR="00E64F9A" w:rsidRDefault="00E64F9A" w:rsidP="00D20306">
            <w:pPr>
              <w:ind w:left="142" w:right="140" w:firstLine="425"/>
              <w:jc w:val="both"/>
              <w:textAlignment w:val="baseline"/>
              <w:rPr>
                <w:rFonts w:eastAsia="Calibri"/>
                <w:b/>
                <w:bCs/>
                <w:szCs w:val="24"/>
                <w:lang w:eastAsia="lt-LT"/>
              </w:rPr>
            </w:pPr>
            <w:r>
              <w:rPr>
                <w:rFonts w:eastAsia="Calibri"/>
                <w:b/>
                <w:bCs/>
                <w:szCs w:val="24"/>
                <w:lang w:eastAsia="lt-LT"/>
              </w:rPr>
              <w:lastRenderedPageBreak/>
              <w:t xml:space="preserve">02.01.03. Uždavinys. Užtikrinti mokinių specialiųjų ugdymosi poreikių įvertinimą ir pedagoginės psichologinės pagalbos teikimą.  </w:t>
            </w:r>
          </w:p>
        </w:tc>
      </w:tr>
      <w:tr w:rsidR="00E64F9A" w:rsidTr="00D20306">
        <w:tc>
          <w:tcPr>
            <w:tcW w:w="9639" w:type="dxa"/>
            <w:gridSpan w:val="2"/>
            <w:tcBorders>
              <w:top w:val="outset" w:sz="6" w:space="0" w:color="auto"/>
              <w:left w:val="single" w:sz="6" w:space="0" w:color="000000"/>
              <w:bottom w:val="outset" w:sz="6" w:space="0" w:color="auto"/>
              <w:right w:val="single" w:sz="6" w:space="0" w:color="000000"/>
            </w:tcBorders>
          </w:tcPr>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Produkto kriterijus:</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 S</w:t>
            </w:r>
            <w:r>
              <w:rPr>
                <w:rFonts w:eastAsia="Calibri"/>
                <w:color w:val="000000"/>
                <w:szCs w:val="24"/>
                <w:lang w:eastAsia="lt-LT"/>
              </w:rPr>
              <w:t>uteiktų psichologo ilgalaikių konsultacijų vaikams skaičius. </w:t>
            </w:r>
          </w:p>
          <w:p w:rsidR="00E64F9A" w:rsidRDefault="00E64F9A" w:rsidP="00D20306">
            <w:pPr>
              <w:ind w:left="142" w:right="142" w:firstLine="425"/>
              <w:jc w:val="both"/>
              <w:textAlignment w:val="baseline"/>
              <w:rPr>
                <w:rFonts w:eastAsia="Calibri"/>
                <w:szCs w:val="24"/>
                <w:lang w:eastAsia="lt-LT"/>
              </w:rPr>
            </w:pPr>
            <w:r>
              <w:rPr>
                <w:rFonts w:eastAsia="Calibri"/>
                <w:b/>
                <w:bCs/>
                <w:szCs w:val="24"/>
                <w:lang w:eastAsia="lt-LT"/>
              </w:rPr>
              <w:t>02.01.03.01. Priemonė</w:t>
            </w:r>
            <w:r>
              <w:rPr>
                <w:rFonts w:eastAsia="Calibri"/>
                <w:szCs w:val="24"/>
                <w:lang w:eastAsia="lt-LT"/>
              </w:rPr>
              <w:t>. Kaišiadorių pedagoginės psichologinės tarnybos veiklos užtikrinimas. </w:t>
            </w:r>
          </w:p>
          <w:p w:rsidR="00E64F9A" w:rsidRDefault="00E64F9A" w:rsidP="00D20306">
            <w:pPr>
              <w:ind w:left="142" w:right="140" w:firstLine="496"/>
              <w:jc w:val="both"/>
              <w:rPr>
                <w:rFonts w:eastAsia="Calibri"/>
                <w:szCs w:val="24"/>
                <w:lang w:eastAsia="lt-LT"/>
              </w:rPr>
            </w:pPr>
            <w:r>
              <w:rPr>
                <w:rFonts w:eastAsia="Calibri"/>
                <w:szCs w:val="24"/>
                <w:lang w:eastAsia="lt-LT"/>
              </w:rPr>
              <w:t xml:space="preserve">Kaišiadorių pedagoginė psichologinė tarnyba </w:t>
            </w:r>
            <w:r>
              <w:rPr>
                <w:rFonts w:eastAsia="Calibri"/>
                <w:bCs/>
                <w:szCs w:val="24"/>
                <w:lang w:eastAsia="lt-LT"/>
              </w:rPr>
              <w:t>vertins asmenų galias ir sunkumus, raidos ypatumus bei sutrikimus, pedagogines, psichologines, asmenybės ir ugdymosi problemas, specialiuosius ugdymosi poreikius, vaiko brandumą mokyklai, prireikus skirs specialųjį ugdymą ir vykdys kitas įstaigos nuostatuose nustatytas veiklas.</w:t>
            </w:r>
          </w:p>
        </w:tc>
      </w:tr>
      <w:tr w:rsidR="00E64F9A" w:rsidTr="00D20306">
        <w:trPr>
          <w:trHeight w:val="117"/>
        </w:trPr>
        <w:tc>
          <w:tcPr>
            <w:tcW w:w="9639" w:type="dxa"/>
            <w:gridSpan w:val="2"/>
            <w:tcBorders>
              <w:top w:val="outset" w:sz="6" w:space="0" w:color="auto"/>
              <w:left w:val="single" w:sz="6" w:space="0" w:color="000000"/>
              <w:bottom w:val="outset" w:sz="6" w:space="0" w:color="auto"/>
              <w:right w:val="single" w:sz="6" w:space="0" w:color="000000"/>
            </w:tcBorders>
            <w:shd w:val="clear" w:color="auto" w:fill="A8D08D"/>
          </w:tcPr>
          <w:p w:rsidR="00E64F9A" w:rsidRDefault="00E64F9A" w:rsidP="00D20306">
            <w:pPr>
              <w:spacing w:line="276" w:lineRule="auto"/>
              <w:ind w:left="142" w:firstLine="425"/>
              <w:rPr>
                <w:rFonts w:eastAsia="Calibri"/>
                <w:b/>
                <w:bCs/>
                <w:szCs w:val="24"/>
                <w:lang w:eastAsia="lt-LT"/>
              </w:rPr>
            </w:pPr>
            <w:r>
              <w:rPr>
                <w:rFonts w:eastAsia="Calibri"/>
                <w:b/>
                <w:bCs/>
                <w:szCs w:val="24"/>
                <w:lang w:eastAsia="lt-LT"/>
              </w:rPr>
              <w:t>02.01.04. Uždavinys. Skatinti Kaišiadorių rajono savivaldybės gyventojų fizinį aktyvumą.</w:t>
            </w:r>
          </w:p>
        </w:tc>
      </w:tr>
      <w:tr w:rsidR="00E64F9A" w:rsidTr="00D20306">
        <w:tc>
          <w:tcPr>
            <w:tcW w:w="9639" w:type="dxa"/>
            <w:gridSpan w:val="2"/>
            <w:tcBorders>
              <w:top w:val="outset" w:sz="6" w:space="0" w:color="auto"/>
              <w:left w:val="single" w:sz="6" w:space="0" w:color="000000"/>
              <w:bottom w:val="single" w:sz="6" w:space="0" w:color="000000"/>
              <w:right w:val="single" w:sz="6" w:space="0" w:color="000000"/>
            </w:tcBorders>
          </w:tcPr>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Produkto kriterijus:</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 Įgyvendintų sporto ir aktyvaus laisvalaikio projektų skaičius. </w:t>
            </w:r>
          </w:p>
          <w:p w:rsidR="00E64F9A" w:rsidRDefault="00E64F9A" w:rsidP="00D20306">
            <w:pPr>
              <w:ind w:left="142" w:right="140" w:firstLine="425"/>
              <w:jc w:val="both"/>
              <w:textAlignment w:val="baseline"/>
              <w:rPr>
                <w:rFonts w:eastAsia="Calibri"/>
                <w:szCs w:val="24"/>
                <w:lang w:eastAsia="lt-LT"/>
              </w:rPr>
            </w:pPr>
            <w:r>
              <w:rPr>
                <w:rFonts w:eastAsia="Calibri"/>
                <w:b/>
                <w:bCs/>
                <w:szCs w:val="24"/>
                <w:lang w:eastAsia="lt-LT"/>
              </w:rPr>
              <w:t>02.01.04.01. Priemonė</w:t>
            </w:r>
            <w:r>
              <w:rPr>
                <w:rFonts w:eastAsia="Calibri"/>
                <w:szCs w:val="24"/>
                <w:lang w:eastAsia="lt-LT"/>
              </w:rPr>
              <w:t>. Sporto ir aktyvaus laisvalaikio plėtros projektų rėmimo organizavimas. </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Bus surengtas Kaišiadorių rajono savivaldybės sporto rėmimo projektų konkursas Savivaldybės administracijos direktoriaus nustatyta tvarka.</w:t>
            </w:r>
          </w:p>
          <w:p w:rsidR="00E64F9A" w:rsidRDefault="00E64F9A" w:rsidP="00D20306">
            <w:pPr>
              <w:ind w:left="142" w:right="140" w:firstLine="425"/>
              <w:jc w:val="both"/>
              <w:textAlignment w:val="baseline"/>
              <w:rPr>
                <w:rFonts w:eastAsia="Calibri"/>
                <w:szCs w:val="24"/>
                <w:lang w:eastAsia="lt-LT"/>
              </w:rPr>
            </w:pPr>
            <w:r>
              <w:rPr>
                <w:rFonts w:eastAsia="Calibri"/>
                <w:b/>
                <w:bCs/>
                <w:szCs w:val="24"/>
                <w:lang w:eastAsia="lt-LT"/>
              </w:rPr>
              <w:t>02.01.04.02. Priemonė</w:t>
            </w:r>
            <w:r>
              <w:rPr>
                <w:rFonts w:eastAsia="Calibri"/>
                <w:szCs w:val="24"/>
                <w:lang w:eastAsia="lt-LT"/>
              </w:rPr>
              <w:t xml:space="preserve">. Kaišiadorių miesto stadiono išlaikymas. </w:t>
            </w:r>
          </w:p>
          <w:p w:rsidR="00E64F9A" w:rsidRDefault="00E64F9A" w:rsidP="00D20306">
            <w:pPr>
              <w:ind w:left="142" w:right="140" w:firstLine="425"/>
              <w:jc w:val="both"/>
              <w:textAlignment w:val="baseline"/>
              <w:rPr>
                <w:rFonts w:eastAsia="Calibri"/>
                <w:szCs w:val="24"/>
                <w:lang w:eastAsia="lt-LT"/>
              </w:rPr>
            </w:pPr>
            <w:r>
              <w:rPr>
                <w:rFonts w:eastAsia="Calibri"/>
                <w:szCs w:val="24"/>
                <w:lang w:eastAsia="lt-LT"/>
              </w:rPr>
              <w:t>Savivaldybės biudžeto lėšos panaudojamos miesto stadiono priežiūrai: aplinkos tvarkymo darbams atlikti, administravimui, reikalingoms priemonėms įsigyti ir kt.</w:t>
            </w:r>
          </w:p>
        </w:tc>
      </w:tr>
    </w:tbl>
    <w:p w:rsidR="00CD6E0C" w:rsidRDefault="00CD6E0C"/>
    <w:sectPr w:rsidR="00CD6E0C" w:rsidSect="00CD6E0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characterSpacingControl w:val="doNotCompress"/>
  <w:compat/>
  <w:rsids>
    <w:rsidRoot w:val="00E64F9A"/>
    <w:rsid w:val="00CD6E0C"/>
    <w:rsid w:val="00E64F9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64F9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link w:val="Style1Char"/>
    <w:qFormat/>
    <w:rsid w:val="00E64F9A"/>
    <w:pPr>
      <w:keepNext/>
      <w:jc w:val="center"/>
    </w:pPr>
    <w:rPr>
      <w:b/>
      <w:bCs/>
      <w:kern w:val="32"/>
      <w:sz w:val="32"/>
      <w:szCs w:val="32"/>
    </w:rPr>
  </w:style>
  <w:style w:type="character" w:customStyle="1" w:styleId="Style1Char">
    <w:name w:val="Style1 Char"/>
    <w:basedOn w:val="Numatytasispastraiposriftas"/>
    <w:link w:val="Style1"/>
    <w:rsid w:val="00E64F9A"/>
    <w:rPr>
      <w:rFonts w:ascii="Times New Roman" w:eastAsia="Times New Roman" w:hAnsi="Times New Roman"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9967</Words>
  <Characters>5682</Characters>
  <Application>Microsoft Office Word</Application>
  <DocSecurity>0</DocSecurity>
  <Lines>47</Lines>
  <Paragraphs>31</Paragraphs>
  <ScaleCrop>false</ScaleCrop>
  <Company/>
  <LinksUpToDate>false</LinksUpToDate>
  <CharactersWithSpaces>15618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Kompiuteris</cp:lastModifiedBy>
  <cp:revision>1</cp:revision>
  <dcterms:created xsi:type="dcterms:W3CDTF">2023-05-23T15:45:00Z</dcterms:created>
  <dcterms:modified xsi:type="dcterms:W3CDTF">2023-05-23T15:46:00Z</dcterms:modified>
</cp:coreProperties>
</file>